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C2" w:rsidRPr="00AF7F30" w:rsidRDefault="008A68C2" w:rsidP="008A68C2">
      <w:pPr>
        <w:jc w:val="center"/>
        <w:rPr>
          <w:sz w:val="16"/>
          <w:szCs w:val="16"/>
        </w:rPr>
      </w:pPr>
      <w:r>
        <w:rPr>
          <w:noProof/>
        </w:rPr>
        <w:drawing>
          <wp:anchor distT="0" distB="0" distL="114300" distR="114300" simplePos="0" relativeHeight="251659264" behindDoc="0" locked="0" layoutInCell="1" allowOverlap="1" wp14:anchorId="04B65008" wp14:editId="6128FE06">
            <wp:simplePos x="0" y="0"/>
            <wp:positionH relativeFrom="column">
              <wp:align>center</wp:align>
            </wp:positionH>
            <wp:positionV relativeFrom="paragraph">
              <wp:posOffset>-457200</wp:posOffset>
            </wp:positionV>
            <wp:extent cx="523875" cy="685800"/>
            <wp:effectExtent l="0" t="0" r="9525" b="0"/>
            <wp:wrapNone/>
            <wp:docPr id="2"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8">
                      <a:lum bright="-24000" contrast="60000"/>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40" w:type="dxa"/>
        <w:tblLayout w:type="fixed"/>
        <w:tblCellMar>
          <w:left w:w="0" w:type="dxa"/>
          <w:right w:w="0" w:type="dxa"/>
        </w:tblCellMar>
        <w:tblLook w:val="0000" w:firstRow="0" w:lastRow="0" w:firstColumn="0" w:lastColumn="0" w:noHBand="0" w:noVBand="0"/>
      </w:tblPr>
      <w:tblGrid>
        <w:gridCol w:w="1701"/>
        <w:gridCol w:w="6579"/>
        <w:gridCol w:w="1260"/>
      </w:tblGrid>
      <w:tr w:rsidR="008A68C2" w:rsidRPr="00AF7F30" w:rsidTr="00AD6B70">
        <w:trPr>
          <w:trHeight w:val="1751"/>
        </w:trPr>
        <w:tc>
          <w:tcPr>
            <w:tcW w:w="9540" w:type="dxa"/>
            <w:gridSpan w:val="3"/>
          </w:tcPr>
          <w:p w:rsidR="008A68C2" w:rsidRPr="00AF7F30" w:rsidRDefault="008A68C2" w:rsidP="00AD6B70">
            <w:pPr>
              <w:pStyle w:val="11"/>
              <w:tabs>
                <w:tab w:val="clear" w:pos="4703"/>
                <w:tab w:val="clear" w:pos="9214"/>
                <w:tab w:val="right" w:pos="9540"/>
              </w:tabs>
              <w:spacing w:before="360"/>
              <w:ind w:right="0"/>
              <w:rPr>
                <w:sz w:val="28"/>
                <w:szCs w:val="28"/>
              </w:rPr>
            </w:pPr>
            <w:r w:rsidRPr="00AF7F30">
              <w:rPr>
                <w:sz w:val="28"/>
                <w:szCs w:val="28"/>
              </w:rPr>
              <w:t xml:space="preserve">АДМИНИСТРАЦИЯ  ГОРОДСКОГО  ОКРУГА </w:t>
            </w:r>
          </w:p>
          <w:p w:rsidR="008A68C2" w:rsidRPr="00AF7F30" w:rsidRDefault="008A68C2" w:rsidP="00AD6B70">
            <w:pPr>
              <w:pStyle w:val="11"/>
              <w:tabs>
                <w:tab w:val="clear" w:pos="4703"/>
                <w:tab w:val="clear" w:pos="9214"/>
                <w:tab w:val="right" w:pos="9540"/>
              </w:tabs>
              <w:spacing w:after="360"/>
              <w:ind w:right="0"/>
              <w:rPr>
                <w:sz w:val="28"/>
                <w:szCs w:val="28"/>
              </w:rPr>
            </w:pPr>
            <w:r w:rsidRPr="00AF7F30">
              <w:rPr>
                <w:sz w:val="28"/>
                <w:szCs w:val="28"/>
              </w:rPr>
              <w:t>ГОРОДА  КОТЕЛЬНИЧА  КИРОВСКОЙ  ОБЛАСТИ</w:t>
            </w:r>
          </w:p>
          <w:p w:rsidR="008A68C2" w:rsidRPr="00AF7F30" w:rsidRDefault="008A68C2" w:rsidP="00AD6B70">
            <w:pPr>
              <w:pStyle w:val="1"/>
              <w:tabs>
                <w:tab w:val="right" w:pos="9540"/>
              </w:tabs>
              <w:spacing w:before="360" w:after="360"/>
              <w:jc w:val="center"/>
              <w:rPr>
                <w:b/>
                <w:bCs/>
                <w:spacing w:val="20"/>
                <w:sz w:val="32"/>
                <w:szCs w:val="32"/>
              </w:rPr>
            </w:pPr>
            <w:r w:rsidRPr="00AF7F30">
              <w:rPr>
                <w:b/>
                <w:bCs/>
                <w:sz w:val="32"/>
                <w:szCs w:val="32"/>
              </w:rPr>
              <w:t>ПОСТАНОВЛЕНИЕ</w:t>
            </w:r>
          </w:p>
        </w:tc>
      </w:tr>
      <w:tr w:rsidR="008A68C2" w:rsidRPr="00AF7F30" w:rsidTr="00AD6B70">
        <w:tc>
          <w:tcPr>
            <w:tcW w:w="1701" w:type="dxa"/>
          </w:tcPr>
          <w:p w:rsidR="008A68C2" w:rsidRPr="00F85776" w:rsidRDefault="00F85776" w:rsidP="00AD6B70">
            <w:pPr>
              <w:rPr>
                <w:position w:val="-6"/>
                <w:sz w:val="28"/>
                <w:szCs w:val="28"/>
                <w:u w:val="single"/>
              </w:rPr>
            </w:pPr>
            <w:r w:rsidRPr="00F85776">
              <w:rPr>
                <w:position w:val="-6"/>
                <w:sz w:val="28"/>
                <w:szCs w:val="28"/>
                <w:u w:val="single"/>
              </w:rPr>
              <w:t>28.12.2028</w:t>
            </w:r>
          </w:p>
        </w:tc>
        <w:tc>
          <w:tcPr>
            <w:tcW w:w="6579" w:type="dxa"/>
          </w:tcPr>
          <w:p w:rsidR="008A68C2" w:rsidRPr="00AF7F30" w:rsidRDefault="008A68C2" w:rsidP="00AD6B70">
            <w:pPr>
              <w:jc w:val="center"/>
              <w:rPr>
                <w:sz w:val="28"/>
                <w:szCs w:val="28"/>
              </w:rPr>
            </w:pPr>
          </w:p>
        </w:tc>
        <w:tc>
          <w:tcPr>
            <w:tcW w:w="1260" w:type="dxa"/>
          </w:tcPr>
          <w:p w:rsidR="008A68C2" w:rsidRPr="00CB686F" w:rsidRDefault="008A68C2" w:rsidP="00F85776">
            <w:pPr>
              <w:rPr>
                <w:sz w:val="28"/>
                <w:szCs w:val="28"/>
                <w:u w:val="single"/>
              </w:rPr>
            </w:pPr>
            <w:r>
              <w:rPr>
                <w:sz w:val="28"/>
                <w:szCs w:val="28"/>
              </w:rPr>
              <w:t xml:space="preserve">№  </w:t>
            </w:r>
            <w:r w:rsidR="00F85776" w:rsidRPr="00F85776">
              <w:rPr>
                <w:sz w:val="28"/>
                <w:szCs w:val="28"/>
                <w:u w:val="single"/>
              </w:rPr>
              <w:t>685</w:t>
            </w:r>
          </w:p>
        </w:tc>
      </w:tr>
      <w:tr w:rsidR="008A68C2" w:rsidRPr="00AF7F30" w:rsidTr="00AD6B70">
        <w:tc>
          <w:tcPr>
            <w:tcW w:w="9540" w:type="dxa"/>
            <w:gridSpan w:val="3"/>
            <w:tcMar>
              <w:top w:w="0" w:type="dxa"/>
              <w:left w:w="70" w:type="dxa"/>
              <w:bottom w:w="0" w:type="dxa"/>
              <w:right w:w="70" w:type="dxa"/>
            </w:tcMar>
          </w:tcPr>
          <w:p w:rsidR="008A68C2" w:rsidRPr="00AF7F30" w:rsidRDefault="008A68C2" w:rsidP="00AD6B70">
            <w:pPr>
              <w:tabs>
                <w:tab w:val="left" w:pos="2765"/>
              </w:tabs>
              <w:jc w:val="center"/>
              <w:rPr>
                <w:sz w:val="28"/>
                <w:szCs w:val="28"/>
              </w:rPr>
            </w:pPr>
            <w:r w:rsidRPr="00AF7F30">
              <w:rPr>
                <w:sz w:val="28"/>
                <w:szCs w:val="28"/>
              </w:rPr>
              <w:t>г. Котельнич</w:t>
            </w:r>
          </w:p>
        </w:tc>
      </w:tr>
    </w:tbl>
    <w:p w:rsidR="008A68C2" w:rsidRPr="00F47C79" w:rsidRDefault="008A68C2" w:rsidP="008A68C2">
      <w:pPr>
        <w:rPr>
          <w:sz w:val="24"/>
          <w:szCs w:val="24"/>
        </w:rPr>
      </w:pPr>
    </w:p>
    <w:p w:rsidR="008A68C2" w:rsidRPr="00F47C79" w:rsidRDefault="008A68C2" w:rsidP="008A68C2">
      <w:pPr>
        <w:rPr>
          <w:sz w:val="24"/>
          <w:szCs w:val="24"/>
        </w:rPr>
      </w:pPr>
    </w:p>
    <w:tbl>
      <w:tblPr>
        <w:tblW w:w="0" w:type="auto"/>
        <w:jc w:val="center"/>
        <w:tblLook w:val="01E0" w:firstRow="1" w:lastRow="1" w:firstColumn="1" w:lastColumn="1" w:noHBand="0" w:noVBand="0"/>
      </w:tblPr>
      <w:tblGrid>
        <w:gridCol w:w="9530"/>
      </w:tblGrid>
      <w:tr w:rsidR="008A68C2" w:rsidRPr="00AF7F30" w:rsidTr="00AD6B70">
        <w:trPr>
          <w:jc w:val="center"/>
        </w:trPr>
        <w:tc>
          <w:tcPr>
            <w:tcW w:w="9530" w:type="dxa"/>
          </w:tcPr>
          <w:p w:rsidR="008A68C2" w:rsidRPr="00AF7F30" w:rsidRDefault="008A68C2" w:rsidP="008A015B">
            <w:pPr>
              <w:jc w:val="center"/>
              <w:rPr>
                <w:rFonts w:ascii="Times New Roman" w:hAnsi="Times New Roman" w:cs="Times New Roman"/>
                <w:b/>
                <w:bCs/>
                <w:sz w:val="28"/>
                <w:szCs w:val="28"/>
              </w:rPr>
            </w:pPr>
            <w:r w:rsidRPr="00C72488">
              <w:rPr>
                <w:rFonts w:ascii="Times New Roman" w:hAnsi="Times New Roman" w:cs="Times New Roman"/>
                <w:b/>
                <w:bCs/>
                <w:sz w:val="28"/>
                <w:szCs w:val="28"/>
              </w:rPr>
              <w:t>О</w:t>
            </w:r>
            <w:r>
              <w:rPr>
                <w:rFonts w:ascii="Times New Roman" w:hAnsi="Times New Roman" w:cs="Times New Roman"/>
                <w:b/>
                <w:bCs/>
                <w:sz w:val="28"/>
                <w:szCs w:val="28"/>
              </w:rPr>
              <w:t>б утверждении плана реализации на 202</w:t>
            </w:r>
            <w:r w:rsidR="008A015B">
              <w:rPr>
                <w:rFonts w:ascii="Times New Roman" w:hAnsi="Times New Roman" w:cs="Times New Roman"/>
                <w:b/>
                <w:bCs/>
                <w:sz w:val="28"/>
                <w:szCs w:val="28"/>
              </w:rPr>
              <w:t>5</w:t>
            </w:r>
            <w:r>
              <w:rPr>
                <w:rFonts w:ascii="Times New Roman" w:hAnsi="Times New Roman" w:cs="Times New Roman"/>
                <w:b/>
                <w:bCs/>
                <w:sz w:val="28"/>
                <w:szCs w:val="28"/>
              </w:rPr>
              <w:t xml:space="preserve"> год муниципальной программы «Р</w:t>
            </w:r>
            <w:r w:rsidRPr="00C72488">
              <w:rPr>
                <w:rFonts w:ascii="Times New Roman" w:hAnsi="Times New Roman" w:cs="Times New Roman"/>
                <w:b/>
                <w:bCs/>
                <w:sz w:val="28"/>
                <w:szCs w:val="28"/>
              </w:rPr>
              <w:t>азвитие муниципального управления городского округа города Котельнича Кировск</w:t>
            </w:r>
            <w:r>
              <w:rPr>
                <w:rFonts w:ascii="Times New Roman" w:hAnsi="Times New Roman" w:cs="Times New Roman"/>
                <w:b/>
                <w:bCs/>
                <w:sz w:val="28"/>
                <w:szCs w:val="28"/>
              </w:rPr>
              <w:t xml:space="preserve">ой области» на 2022 – </w:t>
            </w:r>
            <w:r w:rsidRPr="00C72488">
              <w:rPr>
                <w:rFonts w:ascii="Times New Roman" w:hAnsi="Times New Roman" w:cs="Times New Roman"/>
                <w:b/>
                <w:bCs/>
                <w:sz w:val="28"/>
                <w:szCs w:val="28"/>
              </w:rPr>
              <w:t>202</w:t>
            </w:r>
            <w:r>
              <w:rPr>
                <w:rFonts w:ascii="Times New Roman" w:hAnsi="Times New Roman" w:cs="Times New Roman"/>
                <w:b/>
                <w:bCs/>
                <w:sz w:val="28"/>
                <w:szCs w:val="28"/>
              </w:rPr>
              <w:t>7</w:t>
            </w:r>
            <w:r w:rsidRPr="00C72488">
              <w:rPr>
                <w:rFonts w:ascii="Times New Roman" w:hAnsi="Times New Roman" w:cs="Times New Roman"/>
                <w:b/>
                <w:bCs/>
                <w:sz w:val="28"/>
                <w:szCs w:val="28"/>
              </w:rPr>
              <w:t xml:space="preserve"> годы»</w:t>
            </w:r>
          </w:p>
        </w:tc>
      </w:tr>
    </w:tbl>
    <w:p w:rsidR="008A68C2" w:rsidRPr="00D039D9" w:rsidRDefault="008A68C2" w:rsidP="008A68C2">
      <w:pPr>
        <w:pStyle w:val="a5"/>
        <w:spacing w:before="40" w:after="40" w:line="360" w:lineRule="auto"/>
        <w:jc w:val="both"/>
        <w:rPr>
          <w:rFonts w:ascii="Times New Roman" w:hAnsi="Times New Roman" w:cs="Times New Roman"/>
          <w:position w:val="10"/>
          <w:sz w:val="24"/>
          <w:szCs w:val="24"/>
        </w:rPr>
      </w:pPr>
    </w:p>
    <w:p w:rsidR="008A68C2" w:rsidRPr="00C72488" w:rsidRDefault="008A68C2" w:rsidP="008A68C2">
      <w:pPr>
        <w:pStyle w:val="a5"/>
        <w:spacing w:after="0" w:line="360" w:lineRule="auto"/>
        <w:ind w:firstLine="709"/>
        <w:jc w:val="both"/>
        <w:rPr>
          <w:rFonts w:ascii="Times New Roman" w:hAnsi="Times New Roman" w:cs="Times New Roman"/>
          <w:position w:val="10"/>
          <w:sz w:val="28"/>
          <w:szCs w:val="28"/>
        </w:rPr>
      </w:pPr>
      <w:r w:rsidRPr="00C72488">
        <w:rPr>
          <w:rFonts w:ascii="Times New Roman" w:hAnsi="Times New Roman" w:cs="Times New Roman"/>
          <w:position w:val="10"/>
          <w:sz w:val="28"/>
          <w:szCs w:val="28"/>
        </w:rPr>
        <w:t>Администрация города Котельнича ПОСТАНОВЛЯЕТ:</w:t>
      </w:r>
    </w:p>
    <w:p w:rsidR="008A68C2" w:rsidRPr="00C72488" w:rsidRDefault="008A68C2" w:rsidP="008A68C2">
      <w:pPr>
        <w:pStyle w:val="a5"/>
        <w:spacing w:after="0" w:line="360" w:lineRule="auto"/>
        <w:ind w:firstLine="709"/>
        <w:jc w:val="both"/>
        <w:rPr>
          <w:rFonts w:ascii="Times New Roman" w:hAnsi="Times New Roman" w:cs="Times New Roman"/>
          <w:position w:val="10"/>
          <w:sz w:val="28"/>
          <w:szCs w:val="28"/>
        </w:rPr>
      </w:pPr>
      <w:r w:rsidRPr="00C72488">
        <w:rPr>
          <w:rFonts w:ascii="Times New Roman" w:hAnsi="Times New Roman" w:cs="Times New Roman"/>
          <w:position w:val="10"/>
          <w:sz w:val="28"/>
          <w:szCs w:val="28"/>
        </w:rPr>
        <w:t xml:space="preserve">1. </w:t>
      </w:r>
      <w:r w:rsidR="00294CE0">
        <w:rPr>
          <w:rFonts w:ascii="Times New Roman" w:hAnsi="Times New Roman" w:cs="Times New Roman"/>
          <w:position w:val="10"/>
          <w:sz w:val="28"/>
          <w:szCs w:val="28"/>
        </w:rPr>
        <w:t>У</w:t>
      </w:r>
      <w:r w:rsidR="008A015B">
        <w:rPr>
          <w:rFonts w:ascii="Times New Roman" w:hAnsi="Times New Roman" w:cs="Times New Roman"/>
          <w:position w:val="10"/>
          <w:sz w:val="28"/>
          <w:szCs w:val="28"/>
        </w:rPr>
        <w:t>твердить план реализации на 2025</w:t>
      </w:r>
      <w:r>
        <w:rPr>
          <w:rFonts w:ascii="Times New Roman" w:hAnsi="Times New Roman" w:cs="Times New Roman"/>
          <w:position w:val="10"/>
          <w:sz w:val="28"/>
          <w:szCs w:val="28"/>
        </w:rPr>
        <w:t xml:space="preserve"> год муниципальной программы «Р</w:t>
      </w:r>
      <w:r w:rsidRPr="00C72488">
        <w:rPr>
          <w:rFonts w:ascii="Times New Roman" w:hAnsi="Times New Roman" w:cs="Times New Roman"/>
          <w:position w:val="10"/>
          <w:sz w:val="28"/>
          <w:szCs w:val="28"/>
        </w:rPr>
        <w:t>азвитие муниципального управления городского округа города Котел</w:t>
      </w:r>
      <w:r>
        <w:rPr>
          <w:rFonts w:ascii="Times New Roman" w:hAnsi="Times New Roman" w:cs="Times New Roman"/>
          <w:position w:val="10"/>
          <w:sz w:val="28"/>
          <w:szCs w:val="28"/>
        </w:rPr>
        <w:t xml:space="preserve">ьнича Кировской области» на 2022 – </w:t>
      </w:r>
      <w:r w:rsidRPr="00C72488">
        <w:rPr>
          <w:rFonts w:ascii="Times New Roman" w:hAnsi="Times New Roman" w:cs="Times New Roman"/>
          <w:position w:val="10"/>
          <w:sz w:val="28"/>
          <w:szCs w:val="28"/>
        </w:rPr>
        <w:t>202</w:t>
      </w:r>
      <w:r>
        <w:rPr>
          <w:rFonts w:ascii="Times New Roman" w:hAnsi="Times New Roman" w:cs="Times New Roman"/>
          <w:position w:val="10"/>
          <w:sz w:val="28"/>
          <w:szCs w:val="28"/>
        </w:rPr>
        <w:t>7</w:t>
      </w:r>
      <w:r w:rsidRPr="00C72488">
        <w:rPr>
          <w:rFonts w:ascii="Times New Roman" w:hAnsi="Times New Roman" w:cs="Times New Roman"/>
          <w:position w:val="10"/>
          <w:sz w:val="28"/>
          <w:szCs w:val="28"/>
        </w:rPr>
        <w:t xml:space="preserve"> годы</w:t>
      </w:r>
      <w:r>
        <w:rPr>
          <w:rFonts w:ascii="Times New Roman" w:hAnsi="Times New Roman" w:cs="Times New Roman"/>
          <w:position w:val="10"/>
          <w:sz w:val="28"/>
          <w:szCs w:val="28"/>
        </w:rPr>
        <w:t xml:space="preserve"> </w:t>
      </w:r>
      <w:r w:rsidRPr="00C72488">
        <w:rPr>
          <w:rFonts w:ascii="Times New Roman" w:hAnsi="Times New Roman" w:cs="Times New Roman"/>
          <w:position w:val="10"/>
          <w:sz w:val="28"/>
          <w:szCs w:val="28"/>
        </w:rPr>
        <w:t>согласно приложению.</w:t>
      </w:r>
    </w:p>
    <w:p w:rsidR="008A68C2" w:rsidRDefault="008A68C2" w:rsidP="008A68C2">
      <w:pPr>
        <w:pStyle w:val="a5"/>
        <w:spacing w:after="0" w:line="360" w:lineRule="auto"/>
        <w:ind w:firstLine="709"/>
        <w:jc w:val="both"/>
        <w:rPr>
          <w:rFonts w:ascii="Times New Roman" w:hAnsi="Times New Roman" w:cs="Times New Roman"/>
          <w:position w:val="10"/>
          <w:sz w:val="28"/>
          <w:szCs w:val="28"/>
        </w:rPr>
      </w:pPr>
      <w:r w:rsidRPr="00C72488">
        <w:rPr>
          <w:rFonts w:ascii="Times New Roman" w:hAnsi="Times New Roman" w:cs="Times New Roman"/>
          <w:position w:val="10"/>
          <w:sz w:val="28"/>
          <w:szCs w:val="28"/>
        </w:rPr>
        <w:t xml:space="preserve">2. </w:t>
      </w:r>
      <w:proofErr w:type="gramStart"/>
      <w:r w:rsidRPr="00C72488">
        <w:rPr>
          <w:rFonts w:ascii="Times New Roman" w:hAnsi="Times New Roman" w:cs="Times New Roman"/>
          <w:position w:val="10"/>
          <w:sz w:val="28"/>
          <w:szCs w:val="28"/>
        </w:rPr>
        <w:t>Разместить</w:t>
      </w:r>
      <w:proofErr w:type="gramEnd"/>
      <w:r w:rsidRPr="00C72488">
        <w:rPr>
          <w:rFonts w:ascii="Times New Roman" w:hAnsi="Times New Roman" w:cs="Times New Roman"/>
          <w:position w:val="10"/>
          <w:sz w:val="28"/>
          <w:szCs w:val="28"/>
        </w:rPr>
        <w:t xml:space="preserve"> настоящее постановление на официальном Интернет-сайте муниципального образования www.kotelnich-omv.ru.</w:t>
      </w:r>
    </w:p>
    <w:p w:rsidR="008A68C2" w:rsidRDefault="008A68C2" w:rsidP="008A68C2">
      <w:pPr>
        <w:pStyle w:val="1"/>
        <w:ind w:right="-256"/>
      </w:pPr>
      <w:r>
        <w:t>Глава  города         О.В. Исмаилов</w:t>
      </w:r>
    </w:p>
    <w:p w:rsidR="008A68C2" w:rsidRPr="00AF7F30" w:rsidRDefault="008A68C2" w:rsidP="008A68C2">
      <w:pPr>
        <w:rPr>
          <w:sz w:val="24"/>
          <w:szCs w:val="24"/>
        </w:rPr>
      </w:pPr>
    </w:p>
    <w:p w:rsidR="008A68C2" w:rsidRPr="00AF7F30" w:rsidRDefault="008A68C2" w:rsidP="008A68C2">
      <w:pPr>
        <w:rPr>
          <w:sz w:val="24"/>
          <w:szCs w:val="24"/>
        </w:rPr>
      </w:pPr>
    </w:p>
    <w:p w:rsidR="008A68C2" w:rsidRPr="00AF7F30" w:rsidRDefault="008A68C2" w:rsidP="008A68C2">
      <w:pPr>
        <w:ind w:firstLine="5760"/>
        <w:rPr>
          <w:sz w:val="24"/>
          <w:szCs w:val="24"/>
        </w:rPr>
      </w:pPr>
    </w:p>
    <w:p w:rsidR="008A68C2" w:rsidRDefault="008A68C2" w:rsidP="008A68C2">
      <w:pPr>
        <w:ind w:firstLine="5580"/>
        <w:rPr>
          <w:sz w:val="24"/>
          <w:szCs w:val="24"/>
        </w:rPr>
      </w:pPr>
      <w:r w:rsidRPr="00AF7F30">
        <w:rPr>
          <w:sz w:val="24"/>
          <w:szCs w:val="24"/>
        </w:rPr>
        <w:br w:type="page"/>
      </w:r>
    </w:p>
    <w:p w:rsidR="008A68C2" w:rsidRPr="00F47C79" w:rsidRDefault="008A68C2" w:rsidP="008A68C2">
      <w:pPr>
        <w:ind w:firstLine="5245"/>
        <w:rPr>
          <w:sz w:val="28"/>
          <w:szCs w:val="28"/>
        </w:rPr>
      </w:pPr>
      <w:r w:rsidRPr="00F47C79">
        <w:rPr>
          <w:sz w:val="28"/>
          <w:szCs w:val="28"/>
        </w:rPr>
        <w:lastRenderedPageBreak/>
        <w:t>Приложение</w:t>
      </w:r>
    </w:p>
    <w:p w:rsidR="008A68C2" w:rsidRPr="001F3600" w:rsidRDefault="008A68C2" w:rsidP="008A68C2">
      <w:pPr>
        <w:ind w:firstLine="5245"/>
        <w:rPr>
          <w:sz w:val="24"/>
          <w:szCs w:val="24"/>
        </w:rPr>
      </w:pPr>
    </w:p>
    <w:p w:rsidR="008A68C2" w:rsidRPr="00F47C79" w:rsidRDefault="008A68C2" w:rsidP="008A68C2">
      <w:pPr>
        <w:pStyle w:val="ConsPlusNonformat"/>
        <w:ind w:firstLine="5245"/>
        <w:rPr>
          <w:rFonts w:ascii="Times New Roman" w:hAnsi="Times New Roman" w:cs="Times New Roman"/>
          <w:sz w:val="28"/>
          <w:szCs w:val="28"/>
        </w:rPr>
      </w:pPr>
      <w:r>
        <w:rPr>
          <w:rFonts w:ascii="Times New Roman" w:hAnsi="Times New Roman" w:cs="Times New Roman"/>
          <w:sz w:val="28"/>
          <w:szCs w:val="28"/>
        </w:rPr>
        <w:t>к постановлению</w:t>
      </w:r>
      <w:r w:rsidRPr="00F47C79">
        <w:rPr>
          <w:rFonts w:ascii="Times New Roman" w:hAnsi="Times New Roman" w:cs="Times New Roman"/>
          <w:sz w:val="28"/>
          <w:szCs w:val="28"/>
        </w:rPr>
        <w:t xml:space="preserve"> администрации </w:t>
      </w:r>
    </w:p>
    <w:p w:rsidR="008A68C2" w:rsidRPr="00F47C79" w:rsidRDefault="008A68C2" w:rsidP="008A68C2">
      <w:pPr>
        <w:pStyle w:val="ConsPlusNonformat"/>
        <w:ind w:firstLine="5245"/>
        <w:rPr>
          <w:rFonts w:ascii="Times New Roman" w:hAnsi="Times New Roman" w:cs="Times New Roman"/>
          <w:sz w:val="28"/>
          <w:szCs w:val="28"/>
        </w:rPr>
      </w:pPr>
      <w:r w:rsidRPr="00F47C79">
        <w:rPr>
          <w:rFonts w:ascii="Times New Roman" w:hAnsi="Times New Roman" w:cs="Times New Roman"/>
          <w:sz w:val="28"/>
          <w:szCs w:val="28"/>
        </w:rPr>
        <w:t xml:space="preserve">города Котельнича </w:t>
      </w:r>
    </w:p>
    <w:p w:rsidR="008A68C2" w:rsidRPr="00193F7C" w:rsidRDefault="008A68C2" w:rsidP="008A68C2">
      <w:pPr>
        <w:pStyle w:val="ConsPlusNonformat"/>
        <w:spacing w:after="600"/>
        <w:ind w:firstLine="5245"/>
        <w:rPr>
          <w:rFonts w:ascii="Times New Roman" w:hAnsi="Times New Roman" w:cs="Times New Roman"/>
          <w:sz w:val="28"/>
          <w:szCs w:val="28"/>
        </w:rPr>
      </w:pPr>
      <w:r w:rsidRPr="00F47C79">
        <w:rPr>
          <w:rFonts w:ascii="Times New Roman" w:hAnsi="Times New Roman" w:cs="Times New Roman"/>
          <w:sz w:val="28"/>
          <w:szCs w:val="28"/>
        </w:rPr>
        <w:t>от</w:t>
      </w:r>
      <w:r w:rsidR="00F85776">
        <w:rPr>
          <w:rFonts w:ascii="Times New Roman" w:hAnsi="Times New Roman" w:cs="Times New Roman"/>
          <w:sz w:val="28"/>
          <w:szCs w:val="28"/>
        </w:rPr>
        <w:t xml:space="preserve"> 28.12.2024</w:t>
      </w:r>
      <w:r>
        <w:rPr>
          <w:rFonts w:ascii="Times New Roman" w:hAnsi="Times New Roman" w:cs="Times New Roman"/>
          <w:sz w:val="28"/>
          <w:szCs w:val="28"/>
        </w:rPr>
        <w:t xml:space="preserve"> № </w:t>
      </w:r>
      <w:r w:rsidR="00F85776">
        <w:rPr>
          <w:rFonts w:ascii="Times New Roman" w:hAnsi="Times New Roman" w:cs="Times New Roman"/>
          <w:sz w:val="28"/>
          <w:szCs w:val="28"/>
        </w:rPr>
        <w:t>685</w:t>
      </w:r>
    </w:p>
    <w:p w:rsidR="008A68C2" w:rsidRPr="00AF7F30" w:rsidRDefault="008A68C2" w:rsidP="008A68C2">
      <w:pPr>
        <w:pStyle w:val="ConsPlusNonformat"/>
        <w:spacing w:before="120"/>
        <w:jc w:val="center"/>
        <w:outlineLvl w:val="0"/>
        <w:rPr>
          <w:rFonts w:ascii="Times New Roman" w:hAnsi="Times New Roman" w:cs="Times New Roman"/>
          <w:b/>
          <w:bCs/>
          <w:sz w:val="28"/>
          <w:szCs w:val="28"/>
        </w:rPr>
      </w:pPr>
      <w:r w:rsidRPr="00AF7F30">
        <w:rPr>
          <w:rFonts w:ascii="Times New Roman" w:hAnsi="Times New Roman" w:cs="Times New Roman"/>
          <w:b/>
          <w:bCs/>
          <w:sz w:val="28"/>
          <w:szCs w:val="28"/>
        </w:rPr>
        <w:t>ПЛАН</w:t>
      </w:r>
    </w:p>
    <w:p w:rsidR="008A68C2" w:rsidRPr="00AF7F30" w:rsidRDefault="008A68C2" w:rsidP="008A68C2">
      <w:pPr>
        <w:pStyle w:val="ConsPlusNonformat"/>
        <w:jc w:val="center"/>
        <w:rPr>
          <w:rFonts w:ascii="Times New Roman" w:hAnsi="Times New Roman" w:cs="Times New Roman"/>
          <w:b/>
          <w:bCs/>
          <w:sz w:val="28"/>
          <w:szCs w:val="28"/>
        </w:rPr>
      </w:pPr>
      <w:r w:rsidRPr="00AF7F30">
        <w:rPr>
          <w:rFonts w:ascii="Times New Roman" w:hAnsi="Times New Roman" w:cs="Times New Roman"/>
          <w:b/>
          <w:bCs/>
          <w:sz w:val="28"/>
          <w:szCs w:val="28"/>
        </w:rPr>
        <w:t>реализаци</w:t>
      </w:r>
      <w:r>
        <w:rPr>
          <w:rFonts w:ascii="Times New Roman" w:hAnsi="Times New Roman" w:cs="Times New Roman"/>
          <w:b/>
          <w:bCs/>
          <w:sz w:val="28"/>
          <w:szCs w:val="28"/>
        </w:rPr>
        <w:t>и</w:t>
      </w:r>
      <w:r w:rsidR="00084502">
        <w:rPr>
          <w:rFonts w:ascii="Times New Roman" w:hAnsi="Times New Roman" w:cs="Times New Roman"/>
          <w:b/>
          <w:bCs/>
          <w:sz w:val="28"/>
          <w:szCs w:val="28"/>
        </w:rPr>
        <w:t xml:space="preserve"> муниципальной программы на 202</w:t>
      </w:r>
      <w:r w:rsidR="008A015B">
        <w:rPr>
          <w:rFonts w:ascii="Times New Roman" w:hAnsi="Times New Roman" w:cs="Times New Roman"/>
          <w:b/>
          <w:bCs/>
          <w:sz w:val="28"/>
          <w:szCs w:val="28"/>
        </w:rPr>
        <w:t>5</w:t>
      </w:r>
      <w:r w:rsidRPr="00AF7F30">
        <w:rPr>
          <w:rFonts w:ascii="Times New Roman" w:hAnsi="Times New Roman" w:cs="Times New Roman"/>
          <w:b/>
          <w:bCs/>
          <w:sz w:val="28"/>
          <w:szCs w:val="28"/>
        </w:rPr>
        <w:t xml:space="preserve"> год</w:t>
      </w:r>
    </w:p>
    <w:p w:rsidR="008A68C2" w:rsidRPr="00AF7F30" w:rsidRDefault="008A68C2" w:rsidP="008A68C2">
      <w:pPr>
        <w:pStyle w:val="ConsPlusNonformat"/>
        <w:jc w:val="center"/>
        <w:rPr>
          <w:rFonts w:ascii="Times New Roman" w:hAnsi="Times New Roman" w:cs="Times New Roman"/>
          <w:b/>
          <w:bCs/>
          <w:sz w:val="28"/>
          <w:szCs w:val="28"/>
        </w:rPr>
      </w:pPr>
      <w:r w:rsidRPr="00AF7F30">
        <w:rPr>
          <w:rFonts w:ascii="Times New Roman" w:hAnsi="Times New Roman" w:cs="Times New Roman"/>
          <w:b/>
          <w:bCs/>
          <w:sz w:val="28"/>
          <w:szCs w:val="28"/>
        </w:rPr>
        <w:t xml:space="preserve">«Развитие муниципального управления  городского округа города Котельнича </w:t>
      </w:r>
      <w:r>
        <w:rPr>
          <w:rFonts w:ascii="Times New Roman" w:hAnsi="Times New Roman" w:cs="Times New Roman"/>
          <w:b/>
          <w:bCs/>
          <w:sz w:val="28"/>
          <w:szCs w:val="28"/>
        </w:rPr>
        <w:t>Кировской области» на 2022</w:t>
      </w:r>
      <w:r w:rsidRPr="00AF7F30">
        <w:rPr>
          <w:rFonts w:ascii="Times New Roman" w:hAnsi="Times New Roman" w:cs="Times New Roman"/>
          <w:b/>
          <w:bCs/>
          <w:sz w:val="28"/>
          <w:szCs w:val="28"/>
        </w:rPr>
        <w:t xml:space="preserve"> – 202</w:t>
      </w:r>
      <w:r>
        <w:rPr>
          <w:rFonts w:ascii="Times New Roman" w:hAnsi="Times New Roman" w:cs="Times New Roman"/>
          <w:b/>
          <w:bCs/>
          <w:sz w:val="28"/>
          <w:szCs w:val="28"/>
        </w:rPr>
        <w:t>7</w:t>
      </w:r>
      <w:r w:rsidRPr="00AF7F30">
        <w:rPr>
          <w:rFonts w:ascii="Times New Roman" w:hAnsi="Times New Roman" w:cs="Times New Roman"/>
          <w:b/>
          <w:bCs/>
          <w:sz w:val="28"/>
          <w:szCs w:val="28"/>
        </w:rPr>
        <w:t xml:space="preserve"> годы</w:t>
      </w:r>
    </w:p>
    <w:p w:rsidR="008A68C2" w:rsidRDefault="008A68C2" w:rsidP="008A68C2">
      <w:pPr>
        <w:tabs>
          <w:tab w:val="left" w:pos="2812"/>
        </w:tabs>
        <w:rPr>
          <w:rFonts w:ascii="Times New Roman" w:hAnsi="Times New Roman" w:cs="Times New Roman"/>
          <w:sz w:val="22"/>
          <w:szCs w:val="22"/>
        </w:rPr>
      </w:pPr>
    </w:p>
    <w:p w:rsidR="008A68C2" w:rsidRPr="00340538" w:rsidRDefault="008A68C2" w:rsidP="008A68C2">
      <w:pPr>
        <w:tabs>
          <w:tab w:val="left" w:pos="2812"/>
        </w:tabs>
        <w:rPr>
          <w:rFonts w:ascii="Times New Roman" w:hAnsi="Times New Roman" w:cs="Times New Roman"/>
          <w:sz w:val="22"/>
          <w:szCs w:val="22"/>
        </w:rPr>
      </w:pPr>
    </w:p>
    <w:tbl>
      <w:tblPr>
        <w:tblW w:w="997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980"/>
        <w:gridCol w:w="1800"/>
        <w:gridCol w:w="854"/>
        <w:gridCol w:w="841"/>
        <w:gridCol w:w="1442"/>
        <w:gridCol w:w="1407"/>
        <w:gridCol w:w="1111"/>
      </w:tblGrid>
      <w:tr w:rsidR="008A68C2" w:rsidRPr="00340538" w:rsidTr="00AD6B70">
        <w:trPr>
          <w:trHeight w:val="806"/>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r w:rsidRPr="00340538">
              <w:rPr>
                <w:sz w:val="22"/>
                <w:szCs w:val="22"/>
              </w:rPr>
              <w:t>№</w:t>
            </w:r>
          </w:p>
          <w:p w:rsidR="008A68C2" w:rsidRPr="00340538" w:rsidRDefault="008A68C2" w:rsidP="00AD6B70">
            <w:pPr>
              <w:pStyle w:val="ConsPlusCell"/>
              <w:jc w:val="center"/>
              <w:rPr>
                <w:sz w:val="22"/>
                <w:szCs w:val="22"/>
              </w:rPr>
            </w:pPr>
            <w:proofErr w:type="gramStart"/>
            <w:r w:rsidRPr="00340538">
              <w:rPr>
                <w:sz w:val="22"/>
                <w:szCs w:val="22"/>
              </w:rPr>
              <w:t>п</w:t>
            </w:r>
            <w:proofErr w:type="gramEnd"/>
            <w:r w:rsidRPr="00340538">
              <w:rPr>
                <w:sz w:val="22"/>
                <w:szCs w:val="22"/>
              </w:rPr>
              <w:t>/п</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r w:rsidRPr="00340538">
              <w:rPr>
                <w:sz w:val="22"/>
                <w:szCs w:val="22"/>
              </w:rPr>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center"/>
              <w:rPr>
                <w:rFonts w:ascii="Times New Roman" w:hAnsi="Times New Roman" w:cs="Times New Roman"/>
                <w:sz w:val="22"/>
                <w:szCs w:val="22"/>
              </w:rPr>
            </w:pPr>
            <w:r w:rsidRPr="00340538">
              <w:rPr>
                <w:rFonts w:ascii="Times New Roman" w:hAnsi="Times New Roman" w:cs="Times New Roman"/>
                <w:sz w:val="22"/>
                <w:szCs w:val="22"/>
              </w:rPr>
              <w:t xml:space="preserve">Ответственный исполнитель </w:t>
            </w:r>
          </w:p>
        </w:tc>
        <w:tc>
          <w:tcPr>
            <w:tcW w:w="1695"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r>
              <w:rPr>
                <w:sz w:val="22"/>
                <w:szCs w:val="22"/>
              </w:rPr>
              <w:t xml:space="preserve">Срок реализации </w:t>
            </w:r>
            <w:r w:rsidRPr="00340538">
              <w:rPr>
                <w:sz w:val="22"/>
                <w:szCs w:val="22"/>
              </w:rPr>
              <w:t>мероприятия</w:t>
            </w:r>
          </w:p>
        </w:tc>
        <w:tc>
          <w:tcPr>
            <w:tcW w:w="1442"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ind w:left="-128" w:right="-75"/>
              <w:jc w:val="center"/>
              <w:rPr>
                <w:sz w:val="22"/>
                <w:szCs w:val="22"/>
              </w:rPr>
            </w:pPr>
            <w:r w:rsidRPr="00340538">
              <w:rPr>
                <w:sz w:val="22"/>
                <w:szCs w:val="22"/>
              </w:rPr>
              <w:t xml:space="preserve">Источники  </w:t>
            </w:r>
            <w:proofErr w:type="spellStart"/>
            <w:r w:rsidRPr="00340538">
              <w:rPr>
                <w:sz w:val="22"/>
                <w:szCs w:val="22"/>
              </w:rPr>
              <w:t>финансиро</w:t>
            </w:r>
            <w:proofErr w:type="spellEnd"/>
          </w:p>
          <w:p w:rsidR="008A68C2" w:rsidRPr="00340538" w:rsidRDefault="008A68C2" w:rsidP="00AD6B70">
            <w:pPr>
              <w:pStyle w:val="ConsPlusCell"/>
              <w:ind w:left="-128" w:right="-75"/>
              <w:jc w:val="center"/>
              <w:rPr>
                <w:sz w:val="22"/>
                <w:szCs w:val="22"/>
              </w:rPr>
            </w:pPr>
            <w:proofErr w:type="spellStart"/>
            <w:r w:rsidRPr="00340538">
              <w:rPr>
                <w:sz w:val="22"/>
                <w:szCs w:val="22"/>
              </w:rPr>
              <w:t>вания</w:t>
            </w:r>
            <w:proofErr w:type="spellEnd"/>
          </w:p>
        </w:tc>
        <w:tc>
          <w:tcPr>
            <w:tcW w:w="1407"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proofErr w:type="spellStart"/>
            <w:proofErr w:type="gramStart"/>
            <w:r>
              <w:rPr>
                <w:sz w:val="22"/>
                <w:szCs w:val="22"/>
              </w:rPr>
              <w:t>Финан-сирова</w:t>
            </w:r>
            <w:r w:rsidRPr="00340538">
              <w:rPr>
                <w:sz w:val="22"/>
                <w:szCs w:val="22"/>
              </w:rPr>
              <w:t>ние</w:t>
            </w:r>
            <w:proofErr w:type="spellEnd"/>
            <w:proofErr w:type="gramEnd"/>
            <w:r w:rsidRPr="00340538">
              <w:rPr>
                <w:sz w:val="22"/>
                <w:szCs w:val="22"/>
              </w:rPr>
              <w:br/>
              <w:t>(тыс. рублей)</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jc w:val="center"/>
              <w:rPr>
                <w:rFonts w:ascii="Times New Roman" w:hAnsi="Times New Roman" w:cs="Times New Roman"/>
                <w:sz w:val="22"/>
                <w:szCs w:val="22"/>
              </w:rPr>
            </w:pPr>
            <w:proofErr w:type="spellStart"/>
            <w:r w:rsidRPr="00340538">
              <w:rPr>
                <w:rFonts w:ascii="Times New Roman" w:hAnsi="Times New Roman" w:cs="Times New Roman"/>
                <w:sz w:val="22"/>
                <w:szCs w:val="22"/>
              </w:rPr>
              <w:t>Ожидае</w:t>
            </w:r>
            <w:proofErr w:type="spellEnd"/>
          </w:p>
          <w:p w:rsidR="008A68C2" w:rsidRDefault="008A68C2" w:rsidP="00AD6B70">
            <w:pPr>
              <w:jc w:val="center"/>
              <w:rPr>
                <w:rFonts w:ascii="Times New Roman" w:hAnsi="Times New Roman" w:cs="Times New Roman"/>
                <w:sz w:val="22"/>
                <w:szCs w:val="22"/>
              </w:rPr>
            </w:pPr>
            <w:proofErr w:type="spellStart"/>
            <w:r w:rsidRPr="00340538">
              <w:rPr>
                <w:rFonts w:ascii="Times New Roman" w:hAnsi="Times New Roman" w:cs="Times New Roman"/>
                <w:sz w:val="22"/>
                <w:szCs w:val="22"/>
              </w:rPr>
              <w:t>мый</w:t>
            </w:r>
            <w:proofErr w:type="spellEnd"/>
            <w:r w:rsidRPr="00340538">
              <w:rPr>
                <w:rFonts w:ascii="Times New Roman" w:hAnsi="Times New Roman" w:cs="Times New Roman"/>
                <w:sz w:val="22"/>
                <w:szCs w:val="22"/>
              </w:rPr>
              <w:t xml:space="preserve"> результат </w:t>
            </w:r>
            <w:proofErr w:type="spellStart"/>
            <w:r w:rsidRPr="00340538">
              <w:rPr>
                <w:rFonts w:ascii="Times New Roman" w:hAnsi="Times New Roman" w:cs="Times New Roman"/>
                <w:sz w:val="22"/>
                <w:szCs w:val="22"/>
              </w:rPr>
              <w:t>реализа</w:t>
            </w:r>
            <w:proofErr w:type="spellEnd"/>
          </w:p>
          <w:p w:rsidR="008A68C2" w:rsidRDefault="008A68C2" w:rsidP="00AD6B70">
            <w:pPr>
              <w:jc w:val="center"/>
              <w:rPr>
                <w:rFonts w:ascii="Times New Roman" w:hAnsi="Times New Roman" w:cs="Times New Roman"/>
                <w:sz w:val="22"/>
                <w:szCs w:val="22"/>
              </w:rPr>
            </w:pPr>
            <w:proofErr w:type="spellStart"/>
            <w:r w:rsidRPr="00340538">
              <w:rPr>
                <w:rFonts w:ascii="Times New Roman" w:hAnsi="Times New Roman" w:cs="Times New Roman"/>
                <w:sz w:val="22"/>
                <w:szCs w:val="22"/>
              </w:rPr>
              <w:t>ции</w:t>
            </w:r>
            <w:proofErr w:type="spellEnd"/>
            <w:r w:rsidRPr="00340538">
              <w:rPr>
                <w:rFonts w:ascii="Times New Roman" w:hAnsi="Times New Roman" w:cs="Times New Roman"/>
                <w:sz w:val="22"/>
                <w:szCs w:val="22"/>
              </w:rPr>
              <w:t xml:space="preserve"> мероприятия </w:t>
            </w:r>
            <w:proofErr w:type="gramStart"/>
            <w:r w:rsidRPr="00340538">
              <w:rPr>
                <w:rFonts w:ascii="Times New Roman" w:hAnsi="Times New Roman" w:cs="Times New Roman"/>
                <w:sz w:val="22"/>
                <w:szCs w:val="22"/>
              </w:rPr>
              <w:t>муниципа</w:t>
            </w:r>
            <w:r>
              <w:rPr>
                <w:rFonts w:ascii="Times New Roman" w:hAnsi="Times New Roman" w:cs="Times New Roman"/>
                <w:sz w:val="22"/>
                <w:szCs w:val="22"/>
              </w:rPr>
              <w:t>л</w:t>
            </w:r>
            <w:r w:rsidRPr="00340538">
              <w:rPr>
                <w:rFonts w:ascii="Times New Roman" w:hAnsi="Times New Roman" w:cs="Times New Roman"/>
                <w:sz w:val="22"/>
                <w:szCs w:val="22"/>
              </w:rPr>
              <w:t>ь</w:t>
            </w:r>
            <w:r>
              <w:rPr>
                <w:rFonts w:ascii="Times New Roman" w:hAnsi="Times New Roman" w:cs="Times New Roman"/>
                <w:sz w:val="22"/>
                <w:szCs w:val="22"/>
              </w:rPr>
              <w:t>ной</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програм</w:t>
            </w:r>
            <w:proofErr w:type="spellEnd"/>
          </w:p>
          <w:p w:rsidR="008A68C2" w:rsidRDefault="008A68C2" w:rsidP="00AD6B70">
            <w:pPr>
              <w:jc w:val="center"/>
              <w:rPr>
                <w:rFonts w:ascii="Times New Roman" w:hAnsi="Times New Roman" w:cs="Times New Roman"/>
                <w:sz w:val="22"/>
                <w:szCs w:val="22"/>
              </w:rPr>
            </w:pPr>
            <w:r>
              <w:rPr>
                <w:rFonts w:ascii="Times New Roman" w:hAnsi="Times New Roman" w:cs="Times New Roman"/>
                <w:sz w:val="22"/>
                <w:szCs w:val="22"/>
              </w:rPr>
              <w:t>мы</w:t>
            </w:r>
          </w:p>
          <w:p w:rsidR="008A68C2" w:rsidRPr="00340538" w:rsidRDefault="008A68C2" w:rsidP="00AD6B70">
            <w:pPr>
              <w:jc w:val="center"/>
              <w:rPr>
                <w:rFonts w:ascii="Times New Roman" w:hAnsi="Times New Roman" w:cs="Times New Roman"/>
                <w:sz w:val="22"/>
                <w:szCs w:val="22"/>
              </w:rPr>
            </w:pPr>
            <w:r w:rsidRPr="00340538">
              <w:rPr>
                <w:rFonts w:ascii="Times New Roman" w:hAnsi="Times New Roman" w:cs="Times New Roman"/>
                <w:sz w:val="22"/>
                <w:szCs w:val="22"/>
              </w:rPr>
              <w:t xml:space="preserve">(краткое описание) </w:t>
            </w:r>
          </w:p>
        </w:tc>
      </w:tr>
      <w:tr w:rsidR="008A68C2" w:rsidRPr="00340538" w:rsidTr="00084502">
        <w:trPr>
          <w:trHeight w:val="2588"/>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начало </w:t>
            </w:r>
            <w:proofErr w:type="spellStart"/>
            <w:proofErr w:type="gramStart"/>
            <w:r w:rsidRPr="00340538">
              <w:rPr>
                <w:sz w:val="22"/>
                <w:szCs w:val="22"/>
              </w:rPr>
              <w:t>реали-зации</w:t>
            </w:r>
            <w:proofErr w:type="spellEnd"/>
            <w:proofErr w:type="gramEnd"/>
          </w:p>
          <w:p w:rsidR="008A68C2" w:rsidRPr="00340538" w:rsidRDefault="008A68C2" w:rsidP="00AD6B70">
            <w:pPr>
              <w:pStyle w:val="ConsPlusCell"/>
              <w:rPr>
                <w:sz w:val="22"/>
                <w:szCs w:val="22"/>
              </w:rPr>
            </w:pPr>
            <w:proofErr w:type="spellStart"/>
            <w:proofErr w:type="gramStart"/>
            <w:r w:rsidRPr="00340538">
              <w:rPr>
                <w:sz w:val="22"/>
                <w:szCs w:val="22"/>
              </w:rPr>
              <w:t>мероп-риятия</w:t>
            </w:r>
            <w:proofErr w:type="spellEnd"/>
            <w:proofErr w:type="gramEnd"/>
          </w:p>
        </w:tc>
        <w:tc>
          <w:tcPr>
            <w:tcW w:w="841"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roofErr w:type="gramStart"/>
            <w:r w:rsidRPr="00340538">
              <w:rPr>
                <w:sz w:val="22"/>
                <w:szCs w:val="22"/>
              </w:rPr>
              <w:t>окон-</w:t>
            </w:r>
            <w:proofErr w:type="spellStart"/>
            <w:r w:rsidRPr="00340538">
              <w:rPr>
                <w:sz w:val="22"/>
                <w:szCs w:val="22"/>
              </w:rPr>
              <w:t>чание</w:t>
            </w:r>
            <w:proofErr w:type="spellEnd"/>
            <w:proofErr w:type="gramEnd"/>
          </w:p>
          <w:p w:rsidR="008A68C2" w:rsidRPr="00340538" w:rsidRDefault="008A68C2" w:rsidP="00AD6B70">
            <w:pPr>
              <w:pStyle w:val="ConsPlusCell"/>
              <w:rPr>
                <w:sz w:val="22"/>
                <w:szCs w:val="22"/>
              </w:rPr>
            </w:pPr>
            <w:proofErr w:type="spellStart"/>
            <w:proofErr w:type="gramStart"/>
            <w:r w:rsidRPr="00340538">
              <w:rPr>
                <w:sz w:val="22"/>
                <w:szCs w:val="22"/>
              </w:rPr>
              <w:t>реали-зации</w:t>
            </w:r>
            <w:proofErr w:type="spellEnd"/>
            <w:proofErr w:type="gramEnd"/>
          </w:p>
          <w:p w:rsidR="008A68C2" w:rsidRPr="00340538" w:rsidRDefault="008A68C2" w:rsidP="00AD6B70">
            <w:pPr>
              <w:pStyle w:val="ConsPlusCell"/>
              <w:rPr>
                <w:sz w:val="22"/>
                <w:szCs w:val="22"/>
              </w:rPr>
            </w:pPr>
            <w:proofErr w:type="spellStart"/>
            <w:proofErr w:type="gramStart"/>
            <w:r w:rsidRPr="00340538">
              <w:rPr>
                <w:sz w:val="22"/>
                <w:szCs w:val="22"/>
              </w:rPr>
              <w:t>мероп-риятия</w:t>
            </w:r>
            <w:proofErr w:type="spellEnd"/>
            <w:proofErr w:type="gramEnd"/>
          </w:p>
        </w:tc>
        <w:tc>
          <w:tcPr>
            <w:tcW w:w="1442"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07"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169"/>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«Развитие муниципального  управления  городского округа города Коте</w:t>
            </w:r>
            <w:r>
              <w:rPr>
                <w:sz w:val="22"/>
                <w:szCs w:val="22"/>
              </w:rPr>
              <w:t>льнича Кировской области» на 2022</w:t>
            </w:r>
            <w:r w:rsidRPr="00340538">
              <w:rPr>
                <w:sz w:val="22"/>
                <w:szCs w:val="22"/>
              </w:rPr>
              <w:t xml:space="preserve"> – 202</w:t>
            </w:r>
            <w:r>
              <w:rPr>
                <w:sz w:val="22"/>
                <w:szCs w:val="22"/>
              </w:rPr>
              <w:t>7</w:t>
            </w:r>
            <w:r w:rsidRPr="00340538">
              <w:rPr>
                <w:sz w:val="22"/>
                <w:szCs w:val="22"/>
              </w:rPr>
              <w:t xml:space="preserve"> годы</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Pr>
                <w:sz w:val="22"/>
                <w:szCs w:val="22"/>
              </w:rPr>
              <w:t>В</w:t>
            </w:r>
            <w:r w:rsidRPr="00340538">
              <w:rPr>
                <w:sz w:val="22"/>
                <w:szCs w:val="22"/>
              </w:rPr>
              <w:t>сего</w:t>
            </w:r>
          </w:p>
        </w:tc>
        <w:tc>
          <w:tcPr>
            <w:tcW w:w="1407" w:type="dxa"/>
            <w:tcBorders>
              <w:top w:val="single" w:sz="4" w:space="0" w:color="auto"/>
              <w:left w:val="single" w:sz="4" w:space="0" w:color="auto"/>
              <w:bottom w:val="single" w:sz="4" w:space="0" w:color="auto"/>
              <w:right w:val="single" w:sz="4" w:space="0" w:color="auto"/>
            </w:tcBorders>
          </w:tcPr>
          <w:p w:rsidR="008A68C2" w:rsidRPr="00964948" w:rsidRDefault="008A015B" w:rsidP="00AD6B70">
            <w:pPr>
              <w:pStyle w:val="ConsPlusCell"/>
              <w:rPr>
                <w:sz w:val="20"/>
                <w:szCs w:val="20"/>
              </w:rPr>
            </w:pPr>
            <w:r>
              <w:rPr>
                <w:sz w:val="20"/>
                <w:szCs w:val="20"/>
              </w:rPr>
              <w:t>65840,47</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sidRPr="00340538">
              <w:rPr>
                <w:sz w:val="22"/>
                <w:szCs w:val="22"/>
              </w:rPr>
              <w:t xml:space="preserve">Областной бюджет </w:t>
            </w:r>
          </w:p>
        </w:tc>
        <w:tc>
          <w:tcPr>
            <w:tcW w:w="1407" w:type="dxa"/>
            <w:tcBorders>
              <w:top w:val="single" w:sz="4" w:space="0" w:color="auto"/>
              <w:left w:val="single" w:sz="4" w:space="0" w:color="auto"/>
              <w:bottom w:val="single" w:sz="4" w:space="0" w:color="auto"/>
              <w:right w:val="single" w:sz="4" w:space="0" w:color="auto"/>
            </w:tcBorders>
          </w:tcPr>
          <w:p w:rsidR="008A68C2" w:rsidRPr="00964948" w:rsidRDefault="008A015B" w:rsidP="00AD6B70">
            <w:pPr>
              <w:pStyle w:val="ConsPlusCell"/>
              <w:rPr>
                <w:sz w:val="20"/>
                <w:szCs w:val="20"/>
              </w:rPr>
            </w:pPr>
            <w:r>
              <w:rPr>
                <w:sz w:val="20"/>
                <w:szCs w:val="20"/>
              </w:rPr>
              <w:t>2333,65</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494"/>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964948" w:rsidRDefault="008A015B" w:rsidP="00AD6B70">
            <w:pPr>
              <w:pStyle w:val="ConsPlusCell"/>
              <w:rPr>
                <w:sz w:val="20"/>
                <w:szCs w:val="20"/>
              </w:rPr>
            </w:pPr>
            <w:r>
              <w:rPr>
                <w:sz w:val="20"/>
                <w:szCs w:val="20"/>
              </w:rPr>
              <w:t>63501,2</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40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sidRPr="00340538">
              <w:rPr>
                <w:sz w:val="22"/>
                <w:szCs w:val="22"/>
              </w:rPr>
              <w:t>Федеральный бюджет</w:t>
            </w:r>
          </w:p>
        </w:tc>
        <w:tc>
          <w:tcPr>
            <w:tcW w:w="1407" w:type="dxa"/>
            <w:tcBorders>
              <w:top w:val="single" w:sz="4" w:space="0" w:color="auto"/>
              <w:left w:val="single" w:sz="4" w:space="0" w:color="auto"/>
              <w:bottom w:val="single" w:sz="4" w:space="0" w:color="auto"/>
              <w:right w:val="single" w:sz="4" w:space="0" w:color="auto"/>
            </w:tcBorders>
          </w:tcPr>
          <w:p w:rsidR="008A68C2" w:rsidRPr="00964948" w:rsidRDefault="008A015B" w:rsidP="00AD6B70">
            <w:pPr>
              <w:pStyle w:val="ConsPlusCell"/>
              <w:rPr>
                <w:sz w:val="20"/>
                <w:szCs w:val="20"/>
              </w:rPr>
            </w:pPr>
            <w:r>
              <w:rPr>
                <w:sz w:val="20"/>
                <w:szCs w:val="20"/>
              </w:rPr>
              <w:t>5,62</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73"/>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5"/>
              <w:spacing w:after="0"/>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главы города» </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nil"/>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сего</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8A015B" w:rsidP="00AD6B70">
            <w:pPr>
              <w:pStyle w:val="ConsPlusCell"/>
              <w:rPr>
                <w:sz w:val="22"/>
                <w:szCs w:val="22"/>
              </w:rPr>
            </w:pPr>
            <w:r>
              <w:rPr>
                <w:sz w:val="22"/>
                <w:szCs w:val="22"/>
              </w:rPr>
              <w:t>1557,5</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8A68C2" w:rsidRPr="00340538" w:rsidTr="00AD6B70">
        <w:trPr>
          <w:trHeight w:val="138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5"/>
              <w:spacing w:after="0"/>
              <w:jc w:val="both"/>
              <w:rPr>
                <w:rFonts w:ascii="Times New Roman" w:hAnsi="Times New Roman" w:cs="Times New Roman"/>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8A015B" w:rsidP="00AD6B70">
            <w:pPr>
              <w:pStyle w:val="ConsPlusCell"/>
              <w:rPr>
                <w:sz w:val="22"/>
                <w:szCs w:val="22"/>
              </w:rPr>
            </w:pPr>
            <w:r>
              <w:rPr>
                <w:sz w:val="22"/>
                <w:szCs w:val="22"/>
              </w:rPr>
              <w:t>1557,5</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8A68C2" w:rsidRPr="00340538" w:rsidTr="00AD6B70">
        <w:trPr>
          <w:trHeight w:val="249"/>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1.1</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ind w:left="-29"/>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Всего</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8A015B" w:rsidP="00AD6B70">
            <w:pPr>
              <w:pStyle w:val="ConsPlusCell"/>
              <w:rPr>
                <w:sz w:val="22"/>
                <w:szCs w:val="22"/>
              </w:rPr>
            </w:pPr>
            <w:r>
              <w:rPr>
                <w:sz w:val="22"/>
                <w:szCs w:val="22"/>
              </w:rPr>
              <w:t>1522,1</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8A68C2" w:rsidRPr="00340538" w:rsidTr="00AD6B70">
        <w:trPr>
          <w:trHeight w:val="573"/>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left w:val="single" w:sz="4" w:space="0" w:color="auto"/>
              <w:right w:val="single" w:sz="4" w:space="0" w:color="auto"/>
            </w:tcBorders>
          </w:tcPr>
          <w:p w:rsidR="008A68C2" w:rsidRPr="009022C2" w:rsidRDefault="008A68C2" w:rsidP="00AD6B70">
            <w:pPr>
              <w:pStyle w:val="ConsPlusCell"/>
              <w:ind w:left="-29"/>
              <w:rPr>
                <w:spacing w:val="-20"/>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8A68C2" w:rsidRPr="00340538" w:rsidRDefault="008A015B" w:rsidP="00AD6B70">
            <w:pPr>
              <w:pStyle w:val="ConsPlusCell"/>
              <w:rPr>
                <w:sz w:val="22"/>
                <w:szCs w:val="22"/>
              </w:rPr>
            </w:pPr>
            <w:r>
              <w:rPr>
                <w:sz w:val="22"/>
                <w:szCs w:val="22"/>
              </w:rPr>
              <w:t>1522,1</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B104A6" w:rsidRPr="00340538" w:rsidTr="005D6359">
        <w:trPr>
          <w:trHeight w:val="282"/>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2.</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a5"/>
              <w:spacing w:after="0"/>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«Осуществление полномочий по решению вопросов </w:t>
            </w:r>
            <w:r w:rsidRPr="00340538">
              <w:rPr>
                <w:rFonts w:ascii="Times New Roman" w:hAnsi="Times New Roman" w:cs="Times New Roman"/>
                <w:sz w:val="22"/>
                <w:szCs w:val="22"/>
              </w:rPr>
              <w:lastRenderedPageBreak/>
              <w:t xml:space="preserve">местного значения и осуществление переданных государственных полномочий администрацией города» </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lastRenderedPageBreak/>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сего</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15949,55</w:t>
            </w:r>
          </w:p>
        </w:tc>
        <w:tc>
          <w:tcPr>
            <w:tcW w:w="1111" w:type="dxa"/>
            <w:vMerge w:val="restart"/>
            <w:tcBorders>
              <w:top w:val="single" w:sz="4" w:space="0" w:color="auto"/>
              <w:left w:val="single" w:sz="4" w:space="0" w:color="auto"/>
              <w:right w:val="single" w:sz="4" w:space="0" w:color="auto"/>
            </w:tcBorders>
          </w:tcPr>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Доля эффективно</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реализуемых</w:t>
            </w:r>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lastRenderedPageBreak/>
              <w:t>муниципаль</w:t>
            </w:r>
            <w:proofErr w:type="spellEnd"/>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программ по вопросам местного значения – </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100 %;</w:t>
            </w:r>
          </w:p>
          <w:p w:rsidR="00B104A6" w:rsidRDefault="00B104A6" w:rsidP="00AD6B70">
            <w:pPr>
              <w:jc w:val="both"/>
              <w:rPr>
                <w:rFonts w:ascii="Times New Roman" w:hAnsi="Times New Roman" w:cs="Times New Roman"/>
                <w:sz w:val="22"/>
                <w:szCs w:val="22"/>
              </w:rPr>
            </w:pPr>
            <w:proofErr w:type="gramStart"/>
            <w:r w:rsidRPr="00340538">
              <w:rPr>
                <w:rFonts w:ascii="Times New Roman" w:hAnsi="Times New Roman" w:cs="Times New Roman"/>
                <w:sz w:val="22"/>
                <w:szCs w:val="22"/>
              </w:rPr>
              <w:t xml:space="preserve">доля расходов бюджета города (за исключением расходов за счет </w:t>
            </w:r>
            <w:proofErr w:type="spellStart"/>
            <w:r w:rsidRPr="00340538">
              <w:rPr>
                <w:rFonts w:ascii="Times New Roman" w:hAnsi="Times New Roman" w:cs="Times New Roman"/>
                <w:sz w:val="22"/>
                <w:szCs w:val="22"/>
              </w:rPr>
              <w:t>безвозмез</w:t>
            </w:r>
            <w:proofErr w:type="spellEnd"/>
            <w:proofErr w:type="gramEnd"/>
          </w:p>
          <w:p w:rsidR="00B104A6" w:rsidRPr="00340538" w:rsidRDefault="00B104A6" w:rsidP="00AD6B70">
            <w:pPr>
              <w:jc w:val="both"/>
              <w:rPr>
                <w:rFonts w:ascii="Times New Roman" w:hAnsi="Times New Roman" w:cs="Times New Roman"/>
                <w:sz w:val="22"/>
                <w:szCs w:val="22"/>
              </w:rPr>
            </w:pPr>
            <w:proofErr w:type="spellStart"/>
            <w:proofErr w:type="gramStart"/>
            <w:r w:rsidRPr="00340538">
              <w:rPr>
                <w:rFonts w:ascii="Times New Roman" w:hAnsi="Times New Roman" w:cs="Times New Roman"/>
                <w:sz w:val="22"/>
                <w:szCs w:val="22"/>
              </w:rPr>
              <w:t>дных</w:t>
            </w:r>
            <w:proofErr w:type="spellEnd"/>
            <w:r w:rsidRPr="00340538">
              <w:rPr>
                <w:rFonts w:ascii="Times New Roman" w:hAnsi="Times New Roman" w:cs="Times New Roman"/>
                <w:sz w:val="22"/>
                <w:szCs w:val="22"/>
              </w:rPr>
              <w:t xml:space="preserve"> поступлений), формируемых в рамках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roofErr w:type="gramEnd"/>
          </w:p>
          <w:p w:rsidR="00B104A6"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программ - не менее </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90 %;</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B104A6"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нормативных правовых актов исполнитель</w:t>
            </w:r>
          </w:p>
          <w:p w:rsidR="00B104A6"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но-</w:t>
            </w:r>
            <w:proofErr w:type="spellStart"/>
            <w:r w:rsidRPr="00340538">
              <w:rPr>
                <w:rFonts w:ascii="Times New Roman" w:hAnsi="Times New Roman" w:cs="Times New Roman"/>
                <w:sz w:val="22"/>
                <w:szCs w:val="22"/>
              </w:rPr>
              <w:t>распоряди</w:t>
            </w:r>
            <w:proofErr w:type="spellEnd"/>
          </w:p>
          <w:p w:rsidR="00B104A6" w:rsidRPr="00340538" w:rsidRDefault="00B104A6" w:rsidP="00AD6B70">
            <w:pPr>
              <w:jc w:val="both"/>
              <w:rPr>
                <w:rFonts w:ascii="Times New Roman" w:hAnsi="Times New Roman" w:cs="Times New Roman"/>
                <w:sz w:val="22"/>
                <w:szCs w:val="22"/>
              </w:rPr>
            </w:pPr>
            <w:r>
              <w:rPr>
                <w:rFonts w:ascii="Times New Roman" w:hAnsi="Times New Roman" w:cs="Times New Roman"/>
                <w:sz w:val="22"/>
                <w:szCs w:val="22"/>
              </w:rPr>
              <w:t>тель</w:t>
            </w:r>
            <w:r w:rsidRPr="00340538">
              <w:rPr>
                <w:rFonts w:ascii="Times New Roman" w:hAnsi="Times New Roman" w:cs="Times New Roman"/>
                <w:sz w:val="22"/>
                <w:szCs w:val="22"/>
              </w:rPr>
              <w:t xml:space="preserve">ных органов местного </w:t>
            </w:r>
            <w:proofErr w:type="gramStart"/>
            <w:r w:rsidRPr="00340538">
              <w:rPr>
                <w:rFonts w:ascii="Times New Roman" w:hAnsi="Times New Roman" w:cs="Times New Roman"/>
                <w:sz w:val="22"/>
                <w:szCs w:val="22"/>
              </w:rPr>
              <w:t>само-управления</w:t>
            </w:r>
            <w:proofErr w:type="gramEnd"/>
            <w:r w:rsidRPr="00340538">
              <w:rPr>
                <w:rFonts w:ascii="Times New Roman" w:hAnsi="Times New Roman" w:cs="Times New Roman"/>
                <w:sz w:val="22"/>
                <w:szCs w:val="22"/>
              </w:rPr>
              <w:t>, не противор</w:t>
            </w:r>
            <w:r w:rsidRPr="00340538">
              <w:rPr>
                <w:rFonts w:ascii="Times New Roman" w:hAnsi="Times New Roman" w:cs="Times New Roman"/>
                <w:sz w:val="22"/>
                <w:szCs w:val="22"/>
              </w:rPr>
              <w:lastRenderedPageBreak/>
              <w:t>еча-</w:t>
            </w:r>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щих</w:t>
            </w:r>
            <w:proofErr w:type="spellEnd"/>
            <w:r w:rsidRPr="00340538">
              <w:rPr>
                <w:rFonts w:ascii="Times New Roman" w:hAnsi="Times New Roman" w:cs="Times New Roman"/>
                <w:sz w:val="22"/>
                <w:szCs w:val="22"/>
              </w:rPr>
              <w:t xml:space="preserve"> законодатель</w:t>
            </w:r>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ству</w:t>
            </w:r>
            <w:proofErr w:type="spellEnd"/>
            <w:r w:rsidRPr="00340538">
              <w:rPr>
                <w:rFonts w:ascii="Times New Roman" w:hAnsi="Times New Roman" w:cs="Times New Roman"/>
                <w:sz w:val="22"/>
                <w:szCs w:val="22"/>
              </w:rPr>
              <w:t xml:space="preserve"> – 100 %;</w:t>
            </w:r>
          </w:p>
          <w:p w:rsidR="00B104A6"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w:t>
            </w:r>
            <w:proofErr w:type="spellStart"/>
            <w:proofErr w:type="gramStart"/>
            <w:r w:rsidRPr="00340538">
              <w:rPr>
                <w:rFonts w:ascii="Times New Roman" w:hAnsi="Times New Roman" w:cs="Times New Roman"/>
                <w:sz w:val="22"/>
                <w:szCs w:val="22"/>
              </w:rPr>
              <w:t>предостав</w:t>
            </w:r>
            <w:proofErr w:type="spellEnd"/>
            <w:r w:rsidRPr="00340538">
              <w:rPr>
                <w:rFonts w:ascii="Times New Roman" w:hAnsi="Times New Roman" w:cs="Times New Roman"/>
                <w:sz w:val="22"/>
                <w:szCs w:val="22"/>
              </w:rPr>
              <w:t>-ленных</w:t>
            </w:r>
            <w:proofErr w:type="gramEnd"/>
            <w:r w:rsidRPr="00340538">
              <w:rPr>
                <w:rFonts w:ascii="Times New Roman" w:hAnsi="Times New Roman" w:cs="Times New Roman"/>
                <w:sz w:val="22"/>
                <w:szCs w:val="22"/>
              </w:rPr>
              <w:t xml:space="preserve"> исполните</w:t>
            </w:r>
          </w:p>
          <w:p w:rsidR="00B104A6" w:rsidRDefault="00B104A6" w:rsidP="00AD6B70">
            <w:pPr>
              <w:jc w:val="both"/>
              <w:rPr>
                <w:rFonts w:ascii="Times New Roman" w:hAnsi="Times New Roman" w:cs="Times New Roman"/>
                <w:sz w:val="22"/>
                <w:szCs w:val="22"/>
              </w:rPr>
            </w:pPr>
            <w:proofErr w:type="spellStart"/>
            <w:r>
              <w:rPr>
                <w:rFonts w:ascii="Times New Roman" w:hAnsi="Times New Roman" w:cs="Times New Roman"/>
                <w:sz w:val="22"/>
                <w:szCs w:val="22"/>
              </w:rPr>
              <w:t>льно-</w:t>
            </w:r>
            <w:r w:rsidRPr="00340538">
              <w:rPr>
                <w:rFonts w:ascii="Times New Roman" w:hAnsi="Times New Roman" w:cs="Times New Roman"/>
                <w:sz w:val="22"/>
                <w:szCs w:val="22"/>
              </w:rPr>
              <w:t>распоряди</w:t>
            </w:r>
            <w:proofErr w:type="spellEnd"/>
            <w:r>
              <w:rPr>
                <w:rFonts w:ascii="Times New Roman" w:hAnsi="Times New Roman" w:cs="Times New Roman"/>
                <w:sz w:val="22"/>
                <w:szCs w:val="22"/>
              </w:rPr>
              <w:t>-</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тельными органами местного </w:t>
            </w:r>
            <w:proofErr w:type="spellStart"/>
            <w:r w:rsidRPr="00340538">
              <w:rPr>
                <w:rFonts w:ascii="Times New Roman" w:hAnsi="Times New Roman" w:cs="Times New Roman"/>
                <w:sz w:val="22"/>
                <w:szCs w:val="22"/>
              </w:rPr>
              <w:t>самоуправле</w:t>
            </w:r>
            <w:proofErr w:type="spellEnd"/>
            <w:r w:rsidRPr="00340538">
              <w:rPr>
                <w:rFonts w:ascii="Times New Roman" w:hAnsi="Times New Roman" w:cs="Times New Roman"/>
                <w:sz w:val="22"/>
                <w:szCs w:val="22"/>
              </w:rPr>
              <w:t>-</w:t>
            </w:r>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B104A6"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Pr>
                <w:rFonts w:ascii="Times New Roman" w:hAnsi="Times New Roman" w:cs="Times New Roman"/>
                <w:sz w:val="22"/>
                <w:szCs w:val="22"/>
              </w:rPr>
              <w:t xml:space="preserve"> </w:t>
            </w:r>
            <w:r w:rsidRPr="00340538">
              <w:rPr>
                <w:rFonts w:ascii="Times New Roman" w:hAnsi="Times New Roman" w:cs="Times New Roman"/>
                <w:sz w:val="22"/>
                <w:szCs w:val="22"/>
              </w:rPr>
              <w:t xml:space="preserve">услуг в </w:t>
            </w:r>
            <w:proofErr w:type="gramStart"/>
            <w:r w:rsidRPr="00340538">
              <w:rPr>
                <w:rFonts w:ascii="Times New Roman" w:hAnsi="Times New Roman" w:cs="Times New Roman"/>
                <w:sz w:val="22"/>
                <w:szCs w:val="22"/>
              </w:rPr>
              <w:t>установлен</w:t>
            </w:r>
            <w:proofErr w:type="gramEnd"/>
          </w:p>
          <w:p w:rsidR="00B104A6"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ные</w:t>
            </w:r>
            <w:proofErr w:type="spellEnd"/>
            <w:r w:rsidRPr="00340538">
              <w:rPr>
                <w:rFonts w:ascii="Times New Roman" w:hAnsi="Times New Roman" w:cs="Times New Roman"/>
                <w:sz w:val="22"/>
                <w:szCs w:val="22"/>
              </w:rPr>
              <w:t xml:space="preserve"> сроки – </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100 %;</w:t>
            </w:r>
          </w:p>
          <w:p w:rsidR="00B104A6" w:rsidRDefault="00B104A6" w:rsidP="00AD6B70">
            <w:pPr>
              <w:widowControl w:val="0"/>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доля обращений граждан в и</w:t>
            </w:r>
            <w:r w:rsidRPr="00930017">
              <w:rPr>
                <w:rFonts w:ascii="Times New Roman" w:hAnsi="Times New Roman" w:cs="Times New Roman"/>
                <w:spacing w:val="-20"/>
                <w:sz w:val="22"/>
                <w:szCs w:val="22"/>
              </w:rPr>
              <w:t>сполнительн</w:t>
            </w:r>
            <w:r>
              <w:rPr>
                <w:rFonts w:ascii="Times New Roman" w:hAnsi="Times New Roman" w:cs="Times New Roman"/>
                <w:sz w:val="22"/>
                <w:szCs w:val="22"/>
              </w:rPr>
              <w:t>о-</w:t>
            </w:r>
            <w:proofErr w:type="spellStart"/>
            <w:r w:rsidRPr="00340538">
              <w:rPr>
                <w:rFonts w:ascii="Times New Roman" w:hAnsi="Times New Roman" w:cs="Times New Roman"/>
                <w:sz w:val="22"/>
                <w:szCs w:val="22"/>
              </w:rPr>
              <w:t>распоряди</w:t>
            </w:r>
            <w:proofErr w:type="spellEnd"/>
            <w:r>
              <w:rPr>
                <w:rFonts w:ascii="Times New Roman" w:hAnsi="Times New Roman" w:cs="Times New Roman"/>
                <w:sz w:val="22"/>
                <w:szCs w:val="22"/>
              </w:rPr>
              <w:t>-</w:t>
            </w:r>
          </w:p>
          <w:p w:rsidR="00B104A6" w:rsidRPr="00340538" w:rsidRDefault="00B104A6" w:rsidP="00AD6B70">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тель</w:t>
            </w:r>
            <w:r w:rsidRPr="00340538">
              <w:rPr>
                <w:rFonts w:ascii="Times New Roman" w:hAnsi="Times New Roman" w:cs="Times New Roman"/>
                <w:sz w:val="22"/>
                <w:szCs w:val="22"/>
              </w:rPr>
              <w:t xml:space="preserve">ные органы местного </w:t>
            </w:r>
            <w:proofErr w:type="spellStart"/>
            <w:r w:rsidRPr="00340538">
              <w:rPr>
                <w:rFonts w:ascii="Times New Roman" w:hAnsi="Times New Roman" w:cs="Times New Roman"/>
                <w:sz w:val="22"/>
                <w:szCs w:val="22"/>
              </w:rPr>
              <w:t>самоуправле</w:t>
            </w:r>
            <w:proofErr w:type="spellEnd"/>
            <w:r w:rsidRPr="00340538">
              <w:rPr>
                <w:rFonts w:ascii="Times New Roman" w:hAnsi="Times New Roman" w:cs="Times New Roman"/>
                <w:sz w:val="22"/>
                <w:szCs w:val="22"/>
              </w:rPr>
              <w:t>-</w:t>
            </w:r>
          </w:p>
          <w:p w:rsidR="00B104A6" w:rsidRDefault="00B104A6" w:rsidP="00AD6B70">
            <w:pPr>
              <w:widowControl w:val="0"/>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города, </w:t>
            </w:r>
            <w:proofErr w:type="gramStart"/>
            <w:r w:rsidRPr="00340538">
              <w:rPr>
                <w:rFonts w:ascii="Times New Roman" w:hAnsi="Times New Roman" w:cs="Times New Roman"/>
                <w:sz w:val="22"/>
                <w:szCs w:val="22"/>
              </w:rPr>
              <w:t>рассмотрен</w:t>
            </w:r>
            <w:proofErr w:type="gramEnd"/>
          </w:p>
          <w:p w:rsidR="00B104A6" w:rsidRPr="00340538" w:rsidRDefault="00B104A6" w:rsidP="00AD6B70">
            <w:pPr>
              <w:widowControl w:val="0"/>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объективно, всесторонне и без нарушения сроков, </w:t>
            </w:r>
            <w:proofErr w:type="gramStart"/>
            <w:r w:rsidRPr="00340538">
              <w:rPr>
                <w:rFonts w:ascii="Times New Roman" w:hAnsi="Times New Roman" w:cs="Times New Roman"/>
                <w:sz w:val="22"/>
                <w:szCs w:val="22"/>
              </w:rPr>
              <w:t>установлен</w:t>
            </w:r>
            <w:r>
              <w:rPr>
                <w:rFonts w:ascii="Times New Roman" w:hAnsi="Times New Roman" w:cs="Times New Roman"/>
                <w:sz w:val="22"/>
                <w:szCs w:val="22"/>
              </w:rPr>
              <w:t>-</w:t>
            </w:r>
            <w:proofErr w:type="spellStart"/>
            <w:r w:rsidRPr="00340538">
              <w:rPr>
                <w:rFonts w:ascii="Times New Roman" w:hAnsi="Times New Roman" w:cs="Times New Roman"/>
                <w:sz w:val="22"/>
                <w:szCs w:val="22"/>
              </w:rPr>
              <w:t>ных</w:t>
            </w:r>
            <w:proofErr w:type="spellEnd"/>
            <w:proofErr w:type="gramEnd"/>
            <w:r w:rsidRPr="00340538">
              <w:rPr>
                <w:rFonts w:ascii="Times New Roman" w:hAnsi="Times New Roman" w:cs="Times New Roman"/>
                <w:sz w:val="22"/>
                <w:szCs w:val="22"/>
              </w:rPr>
              <w:t xml:space="preserve"> </w:t>
            </w:r>
            <w:r w:rsidRPr="00340538">
              <w:rPr>
                <w:rFonts w:ascii="Times New Roman" w:hAnsi="Times New Roman" w:cs="Times New Roman"/>
                <w:sz w:val="22"/>
                <w:szCs w:val="22"/>
              </w:rPr>
              <w:lastRenderedPageBreak/>
              <w:t>законодатель</w:t>
            </w:r>
          </w:p>
          <w:p w:rsidR="00B104A6" w:rsidRDefault="00B104A6" w:rsidP="00AD6B70">
            <w:pPr>
              <w:widowControl w:val="0"/>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ством</w:t>
            </w:r>
            <w:proofErr w:type="spellEnd"/>
            <w:r w:rsidRPr="00340538">
              <w:rPr>
                <w:rFonts w:ascii="Times New Roman" w:hAnsi="Times New Roman" w:cs="Times New Roman"/>
                <w:sz w:val="22"/>
                <w:szCs w:val="22"/>
              </w:rPr>
              <w:t xml:space="preserve"> – </w:t>
            </w:r>
          </w:p>
          <w:p w:rsidR="00B104A6" w:rsidRPr="00340538" w:rsidRDefault="00B104A6" w:rsidP="00AD6B70">
            <w:pPr>
              <w:widowControl w:val="0"/>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100 %;</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эффективно </w:t>
            </w:r>
            <w:proofErr w:type="gramStart"/>
            <w:r w:rsidRPr="00340538">
              <w:rPr>
                <w:rFonts w:ascii="Times New Roman" w:hAnsi="Times New Roman" w:cs="Times New Roman"/>
                <w:sz w:val="22"/>
                <w:szCs w:val="22"/>
              </w:rPr>
              <w:t>исполняемых</w:t>
            </w:r>
            <w:proofErr w:type="gramEnd"/>
            <w:r w:rsidRPr="00340538">
              <w:rPr>
                <w:rFonts w:ascii="Times New Roman" w:hAnsi="Times New Roman" w:cs="Times New Roman"/>
                <w:sz w:val="22"/>
                <w:szCs w:val="22"/>
              </w:rPr>
              <w:t xml:space="preserve"> переданных </w:t>
            </w:r>
            <w:proofErr w:type="spellStart"/>
            <w:r w:rsidRPr="00340538">
              <w:rPr>
                <w:rFonts w:ascii="Times New Roman" w:hAnsi="Times New Roman" w:cs="Times New Roman"/>
                <w:sz w:val="22"/>
                <w:szCs w:val="22"/>
              </w:rPr>
              <w:t>государствен-ных</w:t>
            </w:r>
            <w:proofErr w:type="spellEnd"/>
            <w:r>
              <w:rPr>
                <w:rFonts w:ascii="Times New Roman" w:hAnsi="Times New Roman" w:cs="Times New Roman"/>
                <w:sz w:val="22"/>
                <w:szCs w:val="22"/>
              </w:rPr>
              <w:t xml:space="preserve"> </w:t>
            </w:r>
            <w:proofErr w:type="spellStart"/>
            <w:r w:rsidRPr="00340538">
              <w:rPr>
                <w:rFonts w:ascii="Times New Roman" w:hAnsi="Times New Roman" w:cs="Times New Roman"/>
                <w:sz w:val="22"/>
                <w:szCs w:val="22"/>
              </w:rPr>
              <w:t>полномо</w:t>
            </w:r>
            <w:proofErr w:type="spellEnd"/>
            <w:r w:rsidRPr="00340538">
              <w:rPr>
                <w:rFonts w:ascii="Times New Roman" w:hAnsi="Times New Roman" w:cs="Times New Roman"/>
                <w:sz w:val="22"/>
                <w:szCs w:val="22"/>
              </w:rPr>
              <w:t>-</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чий исполните-</w:t>
            </w:r>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льно</w:t>
            </w:r>
            <w:proofErr w:type="spellEnd"/>
            <w:r w:rsidRPr="00340538">
              <w:rPr>
                <w:rFonts w:ascii="Times New Roman" w:hAnsi="Times New Roman" w:cs="Times New Roman"/>
                <w:sz w:val="22"/>
                <w:szCs w:val="22"/>
              </w:rPr>
              <w:t>-</w:t>
            </w:r>
            <w:proofErr w:type="spellStart"/>
            <w:r w:rsidRPr="00340538">
              <w:rPr>
                <w:rFonts w:ascii="Times New Roman" w:hAnsi="Times New Roman" w:cs="Times New Roman"/>
                <w:sz w:val="22"/>
                <w:szCs w:val="22"/>
              </w:rPr>
              <w:t>распоряди</w:t>
            </w:r>
            <w:proofErr w:type="spellEnd"/>
            <w:r w:rsidRPr="00340538">
              <w:rPr>
                <w:rFonts w:ascii="Times New Roman" w:hAnsi="Times New Roman" w:cs="Times New Roman"/>
                <w:sz w:val="22"/>
                <w:szCs w:val="22"/>
              </w:rPr>
              <w:t xml:space="preserve">-тельными органами местного </w:t>
            </w:r>
            <w:proofErr w:type="spellStart"/>
            <w:r w:rsidRPr="00340538">
              <w:rPr>
                <w:rFonts w:ascii="Times New Roman" w:hAnsi="Times New Roman" w:cs="Times New Roman"/>
                <w:sz w:val="22"/>
                <w:szCs w:val="22"/>
              </w:rPr>
              <w:t>самоуправле</w:t>
            </w:r>
            <w:proofErr w:type="spellEnd"/>
            <w:r w:rsidRPr="00340538">
              <w:rPr>
                <w:rFonts w:ascii="Times New Roman" w:hAnsi="Times New Roman" w:cs="Times New Roman"/>
                <w:sz w:val="22"/>
                <w:szCs w:val="22"/>
              </w:rPr>
              <w:t>-</w:t>
            </w:r>
          </w:p>
          <w:p w:rsidR="00B104A6" w:rsidRPr="00340538"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 100 %;</w:t>
            </w:r>
          </w:p>
          <w:p w:rsidR="00B104A6"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количество официальных сайтов в сети «Интернет» для размещения информации о деятельности исполните</w:t>
            </w:r>
          </w:p>
          <w:p w:rsidR="00B104A6" w:rsidRDefault="00B104A6"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льно-распоряди</w:t>
            </w:r>
            <w:proofErr w:type="spellEnd"/>
          </w:p>
          <w:p w:rsidR="00B104A6" w:rsidRPr="00340538" w:rsidRDefault="00B104A6" w:rsidP="00AD6B70">
            <w:pPr>
              <w:jc w:val="both"/>
              <w:rPr>
                <w:rFonts w:ascii="Times New Roman" w:hAnsi="Times New Roman" w:cs="Times New Roman"/>
                <w:sz w:val="22"/>
                <w:szCs w:val="22"/>
              </w:rPr>
            </w:pPr>
            <w:r>
              <w:rPr>
                <w:rFonts w:ascii="Times New Roman" w:hAnsi="Times New Roman" w:cs="Times New Roman"/>
                <w:sz w:val="22"/>
                <w:szCs w:val="22"/>
              </w:rPr>
              <w:t>тель</w:t>
            </w:r>
            <w:r w:rsidRPr="00340538">
              <w:rPr>
                <w:rFonts w:ascii="Times New Roman" w:hAnsi="Times New Roman" w:cs="Times New Roman"/>
                <w:sz w:val="22"/>
                <w:szCs w:val="22"/>
              </w:rPr>
              <w:t xml:space="preserve">ных органов местного </w:t>
            </w:r>
            <w:proofErr w:type="gramStart"/>
            <w:r w:rsidRPr="00340538">
              <w:rPr>
                <w:rFonts w:ascii="Times New Roman" w:hAnsi="Times New Roman" w:cs="Times New Roman"/>
                <w:sz w:val="22"/>
                <w:szCs w:val="22"/>
              </w:rPr>
              <w:t>само-управления</w:t>
            </w:r>
            <w:proofErr w:type="gramEnd"/>
            <w:r w:rsidRPr="00340538">
              <w:rPr>
                <w:rFonts w:ascii="Times New Roman" w:hAnsi="Times New Roman" w:cs="Times New Roman"/>
                <w:sz w:val="22"/>
                <w:szCs w:val="22"/>
              </w:rPr>
              <w:t xml:space="preserve"> – 1;  </w:t>
            </w:r>
          </w:p>
          <w:p w:rsidR="00B104A6" w:rsidRPr="00340538" w:rsidRDefault="00B104A6" w:rsidP="00AD6B70">
            <w:pPr>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 xml:space="preserve">доля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B104A6" w:rsidRPr="00340538" w:rsidRDefault="00B104A6" w:rsidP="00AD6B70">
            <w:pPr>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p>
          <w:p w:rsidR="00B104A6" w:rsidRDefault="00B104A6" w:rsidP="00AD6B70">
            <w:pPr>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lastRenderedPageBreak/>
              <w:t>нормативных правовых актов исполните</w:t>
            </w:r>
          </w:p>
          <w:p w:rsidR="00B104A6" w:rsidRDefault="00B104A6" w:rsidP="00AD6B70">
            <w:pPr>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льно-распоряди</w:t>
            </w:r>
            <w:proofErr w:type="spellEnd"/>
          </w:p>
          <w:p w:rsidR="00B104A6" w:rsidRPr="00340538" w:rsidRDefault="00B104A6" w:rsidP="00AD6B70">
            <w:pPr>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 xml:space="preserve">тельных органов местного </w:t>
            </w:r>
            <w:proofErr w:type="spellStart"/>
            <w:r w:rsidRPr="00340538">
              <w:rPr>
                <w:rFonts w:ascii="Times New Roman" w:hAnsi="Times New Roman" w:cs="Times New Roman"/>
                <w:sz w:val="22"/>
                <w:szCs w:val="22"/>
              </w:rPr>
              <w:t>самоуправле</w:t>
            </w:r>
            <w:proofErr w:type="spellEnd"/>
          </w:p>
          <w:p w:rsidR="00B104A6" w:rsidRPr="00340538" w:rsidRDefault="00B104A6" w:rsidP="00AD6B70">
            <w:pPr>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города </w:t>
            </w:r>
            <w:proofErr w:type="spellStart"/>
            <w:r w:rsidRPr="00340538">
              <w:rPr>
                <w:rFonts w:ascii="Times New Roman" w:hAnsi="Times New Roman" w:cs="Times New Roman"/>
                <w:sz w:val="22"/>
                <w:szCs w:val="22"/>
              </w:rPr>
              <w:t>опубли</w:t>
            </w:r>
            <w:proofErr w:type="spellEnd"/>
            <w:r w:rsidRPr="00340538">
              <w:rPr>
                <w:rFonts w:ascii="Times New Roman" w:hAnsi="Times New Roman" w:cs="Times New Roman"/>
                <w:sz w:val="22"/>
                <w:szCs w:val="22"/>
              </w:rPr>
              <w:t>-</w:t>
            </w:r>
          </w:p>
          <w:p w:rsidR="00B104A6" w:rsidRPr="00340538" w:rsidRDefault="00B104A6" w:rsidP="00AD6B70">
            <w:pPr>
              <w:autoSpaceDE w:val="0"/>
              <w:autoSpaceDN w:val="0"/>
              <w:adjustRightInd w:val="0"/>
              <w:jc w:val="both"/>
              <w:rPr>
                <w:rFonts w:ascii="Times New Roman" w:hAnsi="Times New Roman" w:cs="Times New Roman"/>
                <w:sz w:val="22"/>
                <w:szCs w:val="22"/>
              </w:rPr>
            </w:pPr>
            <w:proofErr w:type="gramStart"/>
            <w:r w:rsidRPr="00340538">
              <w:rPr>
                <w:rFonts w:ascii="Times New Roman" w:hAnsi="Times New Roman" w:cs="Times New Roman"/>
                <w:sz w:val="22"/>
                <w:szCs w:val="22"/>
              </w:rPr>
              <w:t>кованных</w:t>
            </w:r>
            <w:proofErr w:type="gramEnd"/>
            <w:r w:rsidRPr="00340538">
              <w:rPr>
                <w:rFonts w:ascii="Times New Roman" w:hAnsi="Times New Roman" w:cs="Times New Roman"/>
                <w:sz w:val="22"/>
                <w:szCs w:val="22"/>
              </w:rPr>
              <w:t xml:space="preserve"> в официальном печатном средстве массовой информации –           100 %;</w:t>
            </w: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отсутствие фактов </w:t>
            </w:r>
            <w:proofErr w:type="gramStart"/>
            <w:r w:rsidRPr="00340538">
              <w:rPr>
                <w:rFonts w:ascii="Times New Roman" w:hAnsi="Times New Roman" w:cs="Times New Roman"/>
                <w:sz w:val="22"/>
                <w:szCs w:val="22"/>
              </w:rPr>
              <w:t>нецелевого</w:t>
            </w:r>
            <w:proofErr w:type="gramEnd"/>
            <w:r>
              <w:rPr>
                <w:rFonts w:ascii="Times New Roman" w:hAnsi="Times New Roman" w:cs="Times New Roman"/>
                <w:sz w:val="22"/>
                <w:szCs w:val="22"/>
              </w:rPr>
              <w:t xml:space="preserve"> </w:t>
            </w:r>
            <w:proofErr w:type="spellStart"/>
            <w:r w:rsidRPr="00340538">
              <w:rPr>
                <w:rFonts w:ascii="Times New Roman" w:hAnsi="Times New Roman" w:cs="Times New Roman"/>
                <w:sz w:val="22"/>
                <w:szCs w:val="22"/>
              </w:rPr>
              <w:t>использова</w:t>
            </w:r>
            <w:r>
              <w:rPr>
                <w:rFonts w:ascii="Times New Roman" w:hAnsi="Times New Roman" w:cs="Times New Roman"/>
                <w:sz w:val="22"/>
                <w:szCs w:val="22"/>
              </w:rPr>
              <w:t>-</w:t>
            </w:r>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бюджетных средств</w:t>
            </w:r>
          </w:p>
        </w:tc>
      </w:tr>
      <w:tr w:rsidR="00B104A6" w:rsidRPr="00340538" w:rsidTr="005D6359">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 xml:space="preserve">Областной бюджет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287,25</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15662,3</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7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lastRenderedPageBreak/>
              <w:t>2.1</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14927,1</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76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B104A6" w:rsidRDefault="00B104A6" w:rsidP="00AD6B70">
            <w:pPr>
              <w:pStyle w:val="ConsPlusCell"/>
              <w:rPr>
                <w:sz w:val="22"/>
                <w:szCs w:val="22"/>
              </w:rPr>
            </w:pPr>
            <w:r>
              <w:rPr>
                <w:sz w:val="22"/>
                <w:szCs w:val="22"/>
              </w:rPr>
              <w:t>14927,1</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2.2</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623,6</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623,6</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2.3</w:t>
            </w:r>
          </w:p>
        </w:tc>
        <w:tc>
          <w:tcPr>
            <w:tcW w:w="198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Осуществление  расходов на выполнение отдельных государственных полномочий по осуществлению деятельности по опеке и попечительству</w:t>
            </w: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260,6</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270"/>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left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left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Областной бюджет</w:t>
            </w:r>
          </w:p>
        </w:tc>
        <w:tc>
          <w:tcPr>
            <w:tcW w:w="1407" w:type="dxa"/>
            <w:tcBorders>
              <w:top w:val="single" w:sz="4" w:space="0" w:color="auto"/>
              <w:left w:val="single" w:sz="4" w:space="0" w:color="auto"/>
              <w:right w:val="single" w:sz="4" w:space="0" w:color="auto"/>
            </w:tcBorders>
          </w:tcPr>
          <w:p w:rsidR="00B104A6" w:rsidRPr="00340538" w:rsidRDefault="00B104A6" w:rsidP="00AD6B70">
            <w:pPr>
              <w:rPr>
                <w:sz w:val="22"/>
                <w:szCs w:val="22"/>
              </w:rPr>
            </w:pPr>
            <w:r>
              <w:rPr>
                <w:sz w:val="22"/>
                <w:szCs w:val="22"/>
              </w:rPr>
              <w:t>260,6</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5"/>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2.</w:t>
            </w:r>
            <w:r>
              <w:rPr>
                <w:sz w:val="22"/>
                <w:szCs w:val="22"/>
              </w:rPr>
              <w:t>4</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Всего</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26,95</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Областной бюджет</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26,65</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49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0,3</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15"/>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Pr>
                <w:sz w:val="22"/>
                <w:szCs w:val="22"/>
              </w:rPr>
              <w:t>2.5</w:t>
            </w:r>
          </w:p>
        </w:tc>
        <w:tc>
          <w:tcPr>
            <w:tcW w:w="198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2F12AD">
              <w:rPr>
                <w:sz w:val="22"/>
                <w:szCs w:val="22"/>
              </w:rPr>
              <w:t>Перечисление  взносов в  ассоциацию «Совет муниципальных образований Кировской области»</w:t>
            </w: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ind w:left="-75" w:right="-75"/>
              <w:jc w:val="center"/>
              <w:rPr>
                <w:sz w:val="22"/>
                <w:szCs w:val="22"/>
              </w:rPr>
            </w:pPr>
            <w:r>
              <w:rPr>
                <w:sz w:val="22"/>
                <w:szCs w:val="22"/>
              </w:rPr>
              <w:t>Администрация города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rPr>
                <w:sz w:val="22"/>
                <w:szCs w:val="22"/>
              </w:rPr>
            </w:pPr>
            <w:r>
              <w:rPr>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rPr>
                <w:spacing w:val="-20"/>
                <w:sz w:val="22"/>
                <w:szCs w:val="22"/>
              </w:rPr>
            </w:pPr>
            <w:r>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Всего</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rPr>
                <w:sz w:val="22"/>
                <w:szCs w:val="22"/>
              </w:rPr>
            </w:pPr>
            <w:r>
              <w:rPr>
                <w:sz w:val="22"/>
                <w:szCs w:val="22"/>
              </w:rPr>
              <w:t>111,3</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435"/>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B104A6" w:rsidRPr="00340538" w:rsidRDefault="00B104A6" w:rsidP="00AD6B70">
            <w:pPr>
              <w:rPr>
                <w:sz w:val="22"/>
                <w:szCs w:val="22"/>
              </w:rPr>
            </w:pPr>
          </w:p>
        </w:tc>
        <w:tc>
          <w:tcPr>
            <w:tcW w:w="841" w:type="dxa"/>
            <w:vMerge/>
            <w:tcBorders>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rPr>
                <w:sz w:val="22"/>
                <w:szCs w:val="22"/>
              </w:rPr>
            </w:pPr>
            <w:r>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rPr>
                <w:sz w:val="22"/>
                <w:szCs w:val="22"/>
              </w:rPr>
            </w:pPr>
            <w:r>
              <w:rPr>
                <w:sz w:val="22"/>
                <w:szCs w:val="22"/>
              </w:rPr>
              <w:t>111,3</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p>
          <w:p w:rsidR="00B104A6" w:rsidRPr="00340538" w:rsidRDefault="00B104A6" w:rsidP="00AD6B70">
            <w:pPr>
              <w:rPr>
                <w:sz w:val="22"/>
                <w:szCs w:val="22"/>
              </w:rPr>
            </w:pPr>
          </w:p>
          <w:p w:rsidR="00B104A6" w:rsidRPr="00340538" w:rsidRDefault="00B104A6" w:rsidP="00AD6B70">
            <w:pPr>
              <w:rPr>
                <w:sz w:val="22"/>
                <w:szCs w:val="22"/>
              </w:rPr>
            </w:pPr>
          </w:p>
          <w:p w:rsidR="00B104A6" w:rsidRPr="00340538" w:rsidRDefault="00B104A6" w:rsidP="00AD6B70">
            <w:pPr>
              <w:rPr>
                <w:sz w:val="22"/>
                <w:szCs w:val="22"/>
              </w:rPr>
            </w:pPr>
          </w:p>
          <w:p w:rsidR="00B104A6" w:rsidRPr="00340538" w:rsidRDefault="00B104A6" w:rsidP="00AD6B70">
            <w:pPr>
              <w:rPr>
                <w:sz w:val="22"/>
                <w:szCs w:val="22"/>
              </w:rPr>
            </w:pPr>
          </w:p>
          <w:p w:rsidR="00B104A6" w:rsidRPr="00340538" w:rsidRDefault="00B104A6" w:rsidP="00AD6B70">
            <w:pPr>
              <w:rPr>
                <w:sz w:val="22"/>
                <w:szCs w:val="22"/>
              </w:rPr>
            </w:pPr>
          </w:p>
          <w:p w:rsidR="00B104A6" w:rsidRDefault="00B104A6" w:rsidP="00AD6B70">
            <w:pPr>
              <w:rPr>
                <w:sz w:val="22"/>
                <w:szCs w:val="22"/>
              </w:rPr>
            </w:pPr>
          </w:p>
          <w:p w:rsidR="00B104A6" w:rsidRDefault="00B104A6" w:rsidP="00AD6B70">
            <w:pPr>
              <w:rPr>
                <w:sz w:val="22"/>
                <w:szCs w:val="22"/>
              </w:rPr>
            </w:pPr>
          </w:p>
          <w:p w:rsidR="00B104A6" w:rsidRPr="00340538" w:rsidRDefault="00B104A6" w:rsidP="00AD6B70">
            <w:pPr>
              <w:rPr>
                <w:sz w:val="22"/>
                <w:szCs w:val="22"/>
              </w:rPr>
            </w:pPr>
            <w:r>
              <w:rPr>
                <w:noProof/>
              </w:rPr>
              <mc:AlternateContent>
                <mc:Choice Requires="wps">
                  <w:drawing>
                    <wp:anchor distT="0" distB="0" distL="114300" distR="114300" simplePos="0" relativeHeight="251672576" behindDoc="0" locked="0" layoutInCell="1" allowOverlap="1" wp14:anchorId="0058BCD9" wp14:editId="67518BF3">
                      <wp:simplePos x="0" y="0"/>
                      <wp:positionH relativeFrom="column">
                        <wp:posOffset>-34290</wp:posOffset>
                      </wp:positionH>
                      <wp:positionV relativeFrom="paragraph">
                        <wp:posOffset>-3810</wp:posOffset>
                      </wp:positionV>
                      <wp:extent cx="5372100" cy="0"/>
                      <wp:effectExtent l="7620" t="11430" r="1143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7pt;margin-top:-.3pt;width:42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"/>
                  </w:pict>
                </mc:Fallback>
              </mc:AlternateContent>
            </w:r>
            <w:r w:rsidRPr="00340538">
              <w:rPr>
                <w:sz w:val="22"/>
                <w:szCs w:val="22"/>
              </w:rPr>
              <w:t>3.</w:t>
            </w:r>
          </w:p>
        </w:tc>
        <w:tc>
          <w:tcPr>
            <w:tcW w:w="1980" w:type="dxa"/>
            <w:vMerge w:val="restart"/>
            <w:tcBorders>
              <w:top w:val="single" w:sz="4" w:space="0" w:color="auto"/>
              <w:left w:val="single" w:sz="4" w:space="0" w:color="auto"/>
              <w:right w:val="single" w:sz="4" w:space="0" w:color="auto"/>
            </w:tcBorders>
          </w:tcPr>
          <w:p w:rsidR="00B104A6" w:rsidRDefault="00B104A6" w:rsidP="00AD6B70">
            <w:pPr>
              <w:jc w:val="both"/>
              <w:rPr>
                <w:rFonts w:ascii="Times New Roman" w:hAnsi="Times New Roman" w:cs="Times New Roman"/>
                <w:sz w:val="22"/>
                <w:szCs w:val="22"/>
              </w:rPr>
            </w:pPr>
          </w:p>
          <w:p w:rsidR="00B104A6" w:rsidRDefault="00B104A6" w:rsidP="00AD6B70">
            <w:pPr>
              <w:jc w:val="both"/>
              <w:rPr>
                <w:rFonts w:ascii="Times New Roman" w:hAnsi="Times New Roman" w:cs="Times New Roman"/>
                <w:sz w:val="22"/>
                <w:szCs w:val="22"/>
              </w:rPr>
            </w:pPr>
          </w:p>
          <w:p w:rsidR="00B104A6" w:rsidRDefault="00B104A6" w:rsidP="00AD6B70">
            <w:pPr>
              <w:jc w:val="both"/>
              <w:rPr>
                <w:rFonts w:ascii="Times New Roman" w:hAnsi="Times New Roman" w:cs="Times New Roman"/>
                <w:sz w:val="22"/>
                <w:szCs w:val="22"/>
              </w:rPr>
            </w:pPr>
          </w:p>
          <w:p w:rsidR="00B104A6" w:rsidRDefault="00B104A6" w:rsidP="00AD6B70">
            <w:pPr>
              <w:jc w:val="both"/>
              <w:rPr>
                <w:rFonts w:ascii="Times New Roman" w:hAnsi="Times New Roman" w:cs="Times New Roman"/>
                <w:sz w:val="22"/>
                <w:szCs w:val="22"/>
              </w:rPr>
            </w:pPr>
          </w:p>
          <w:p w:rsidR="00B104A6" w:rsidRDefault="00B104A6" w:rsidP="00AD6B70">
            <w:pPr>
              <w:jc w:val="both"/>
              <w:rPr>
                <w:rFonts w:ascii="Times New Roman" w:hAnsi="Times New Roman" w:cs="Times New Roman"/>
                <w:sz w:val="22"/>
                <w:szCs w:val="22"/>
              </w:rPr>
            </w:pPr>
          </w:p>
          <w:p w:rsidR="00B104A6" w:rsidRDefault="00B104A6" w:rsidP="00AD6B70">
            <w:pPr>
              <w:jc w:val="both"/>
              <w:rPr>
                <w:rFonts w:ascii="Times New Roman" w:hAnsi="Times New Roman" w:cs="Times New Roman"/>
                <w:sz w:val="22"/>
                <w:szCs w:val="22"/>
              </w:rPr>
            </w:pPr>
          </w:p>
          <w:p w:rsidR="00B104A6" w:rsidRDefault="00B104A6" w:rsidP="00AD6B70">
            <w:pPr>
              <w:jc w:val="both"/>
              <w:rPr>
                <w:rFonts w:ascii="Times New Roman" w:hAnsi="Times New Roman" w:cs="Times New Roman"/>
                <w:sz w:val="22"/>
                <w:szCs w:val="22"/>
              </w:rPr>
            </w:pPr>
          </w:p>
          <w:p w:rsidR="00B104A6" w:rsidRDefault="00B104A6" w:rsidP="00AD6B70">
            <w:pPr>
              <w:jc w:val="both"/>
              <w:rPr>
                <w:rFonts w:ascii="Times New Roman" w:hAnsi="Times New Roman" w:cs="Times New Roman"/>
                <w:sz w:val="22"/>
                <w:szCs w:val="22"/>
              </w:rPr>
            </w:pPr>
          </w:p>
          <w:p w:rsidR="00B104A6" w:rsidRPr="00340538" w:rsidRDefault="00B104A6"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«Осуществление полномочий по решению вопросов местного значения управлением имуществом и земельными ресурсами города Котельнича» </w:t>
            </w: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rPr>
                <w:sz w:val="22"/>
                <w:szCs w:val="22"/>
              </w:rPr>
            </w:pPr>
          </w:p>
          <w:p w:rsidR="00B104A6" w:rsidRDefault="00B104A6" w:rsidP="00AD6B70">
            <w:pPr>
              <w:ind w:left="-75" w:right="-75"/>
              <w:jc w:val="center"/>
              <w:rPr>
                <w:rFonts w:ascii="Times New Roman" w:hAnsi="Times New Roman" w:cs="Times New Roman"/>
                <w:sz w:val="22"/>
                <w:szCs w:val="22"/>
              </w:rPr>
            </w:pPr>
          </w:p>
          <w:p w:rsidR="00B104A6" w:rsidRDefault="00B104A6" w:rsidP="00AD6B70">
            <w:pPr>
              <w:ind w:left="-75" w:right="-75"/>
              <w:jc w:val="center"/>
              <w:rPr>
                <w:rFonts w:ascii="Times New Roman" w:hAnsi="Times New Roman" w:cs="Times New Roman"/>
                <w:sz w:val="22"/>
                <w:szCs w:val="22"/>
              </w:rPr>
            </w:pPr>
          </w:p>
          <w:p w:rsidR="00B104A6" w:rsidRDefault="00B104A6" w:rsidP="00AD6B70">
            <w:pPr>
              <w:ind w:left="-75" w:right="-75"/>
              <w:jc w:val="center"/>
              <w:rPr>
                <w:rFonts w:ascii="Times New Roman" w:hAnsi="Times New Roman" w:cs="Times New Roman"/>
                <w:sz w:val="22"/>
                <w:szCs w:val="22"/>
              </w:rPr>
            </w:pPr>
          </w:p>
          <w:p w:rsidR="00B104A6" w:rsidRDefault="00B104A6" w:rsidP="00AD6B70">
            <w:pPr>
              <w:ind w:left="-75" w:right="-75"/>
              <w:jc w:val="center"/>
              <w:rPr>
                <w:rFonts w:ascii="Times New Roman" w:hAnsi="Times New Roman" w:cs="Times New Roman"/>
                <w:sz w:val="22"/>
                <w:szCs w:val="22"/>
              </w:rPr>
            </w:pPr>
          </w:p>
          <w:p w:rsidR="00B104A6" w:rsidRDefault="00B104A6" w:rsidP="00AD6B70">
            <w:pPr>
              <w:ind w:left="-75" w:right="-75"/>
              <w:jc w:val="center"/>
              <w:rPr>
                <w:rFonts w:ascii="Times New Roman" w:hAnsi="Times New Roman" w:cs="Times New Roman"/>
                <w:sz w:val="22"/>
                <w:szCs w:val="22"/>
              </w:rPr>
            </w:pPr>
          </w:p>
          <w:p w:rsidR="00B104A6" w:rsidRDefault="00B104A6" w:rsidP="00AD6B70">
            <w:pPr>
              <w:ind w:left="-75" w:right="-75"/>
              <w:jc w:val="center"/>
              <w:rPr>
                <w:rFonts w:ascii="Times New Roman" w:hAnsi="Times New Roman" w:cs="Times New Roman"/>
                <w:sz w:val="22"/>
                <w:szCs w:val="22"/>
              </w:rPr>
            </w:pPr>
          </w:p>
          <w:p w:rsidR="00B104A6" w:rsidRDefault="00B104A6" w:rsidP="00AD6B70">
            <w:pPr>
              <w:ind w:left="-75" w:right="-75"/>
              <w:jc w:val="center"/>
              <w:rPr>
                <w:rFonts w:ascii="Times New Roman" w:hAnsi="Times New Roman" w:cs="Times New Roman"/>
                <w:sz w:val="22"/>
                <w:szCs w:val="22"/>
              </w:rPr>
            </w:pPr>
          </w:p>
          <w:p w:rsidR="00B104A6" w:rsidRPr="00340538" w:rsidRDefault="00B104A6" w:rsidP="00AD6B70">
            <w:pPr>
              <w:ind w:left="-75" w:right="-75"/>
              <w:jc w:val="center"/>
              <w:rPr>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p>
          <w:p w:rsidR="00B104A6" w:rsidRPr="00340538" w:rsidRDefault="00B104A6" w:rsidP="00AD6B70">
            <w:pPr>
              <w:rPr>
                <w:rFonts w:ascii="Times New Roman" w:hAnsi="Times New Roman" w:cs="Times New Roman"/>
                <w:sz w:val="22"/>
                <w:szCs w:val="22"/>
              </w:rPr>
            </w:pPr>
          </w:p>
          <w:p w:rsidR="00B104A6" w:rsidRPr="00340538" w:rsidRDefault="00B104A6" w:rsidP="00AD6B70">
            <w:pPr>
              <w:rPr>
                <w:rFonts w:ascii="Times New Roman" w:hAnsi="Times New Roman" w:cs="Times New Roman"/>
                <w:sz w:val="22"/>
                <w:szCs w:val="22"/>
              </w:rPr>
            </w:pPr>
          </w:p>
          <w:p w:rsidR="00B104A6" w:rsidRPr="00340538" w:rsidRDefault="00B104A6" w:rsidP="00AD6B70">
            <w:pPr>
              <w:rPr>
                <w:rFonts w:ascii="Times New Roman" w:hAnsi="Times New Roman" w:cs="Times New Roman"/>
                <w:sz w:val="22"/>
                <w:szCs w:val="22"/>
              </w:rPr>
            </w:pPr>
          </w:p>
          <w:p w:rsidR="00B104A6" w:rsidRPr="00340538" w:rsidRDefault="00B104A6" w:rsidP="00AD6B70">
            <w:pPr>
              <w:rPr>
                <w:rFonts w:ascii="Times New Roman" w:hAnsi="Times New Roman" w:cs="Times New Roman"/>
                <w:sz w:val="22"/>
                <w:szCs w:val="22"/>
              </w:rPr>
            </w:pPr>
          </w:p>
          <w:p w:rsidR="00B104A6" w:rsidRDefault="00B104A6" w:rsidP="00AD6B70">
            <w:pPr>
              <w:pStyle w:val="ConsPlusCell"/>
              <w:rPr>
                <w:sz w:val="22"/>
                <w:szCs w:val="22"/>
              </w:rPr>
            </w:pPr>
          </w:p>
          <w:p w:rsidR="00B104A6" w:rsidRDefault="00B104A6" w:rsidP="00AD6B70">
            <w:pPr>
              <w:pStyle w:val="ConsPlusCell"/>
              <w:rPr>
                <w:sz w:val="22"/>
                <w:szCs w:val="22"/>
              </w:rPr>
            </w:pPr>
          </w:p>
          <w:p w:rsidR="00B104A6" w:rsidRDefault="00B104A6" w:rsidP="00AD6B70">
            <w:pPr>
              <w:pStyle w:val="ConsPlusCell"/>
              <w:rPr>
                <w:sz w:val="22"/>
                <w:szCs w:val="22"/>
              </w:rPr>
            </w:pPr>
          </w:p>
          <w:p w:rsidR="00B104A6" w:rsidRPr="00340538" w:rsidRDefault="00B104A6" w:rsidP="00AD6B70">
            <w:pPr>
              <w:pStyle w:val="ConsPlusCell"/>
              <w:rPr>
                <w:rFonts w:ascii="Times New Roman" w:hAnsi="Times New Roman" w:cs="Times New Roman"/>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rPr>
                <w:spacing w:val="-20"/>
                <w:sz w:val="22"/>
                <w:szCs w:val="22"/>
              </w:rPr>
            </w:pPr>
          </w:p>
          <w:p w:rsidR="00B104A6" w:rsidRPr="009022C2" w:rsidRDefault="00B104A6" w:rsidP="00AD6B70">
            <w:pPr>
              <w:rPr>
                <w:spacing w:val="-20"/>
                <w:sz w:val="22"/>
                <w:szCs w:val="22"/>
              </w:rPr>
            </w:pPr>
          </w:p>
          <w:p w:rsidR="00B104A6" w:rsidRPr="009022C2" w:rsidRDefault="00B104A6" w:rsidP="00AD6B70">
            <w:pPr>
              <w:rPr>
                <w:spacing w:val="-20"/>
                <w:sz w:val="22"/>
                <w:szCs w:val="22"/>
              </w:rPr>
            </w:pPr>
          </w:p>
          <w:p w:rsidR="00B104A6" w:rsidRPr="009022C2" w:rsidRDefault="00B104A6" w:rsidP="00AD6B70">
            <w:pPr>
              <w:rPr>
                <w:spacing w:val="-20"/>
                <w:sz w:val="22"/>
                <w:szCs w:val="22"/>
              </w:rPr>
            </w:pPr>
          </w:p>
          <w:p w:rsidR="00B104A6" w:rsidRPr="009022C2" w:rsidRDefault="00B104A6" w:rsidP="00AD6B70">
            <w:pPr>
              <w:pStyle w:val="ConsPlusCell"/>
              <w:rPr>
                <w:spacing w:val="-20"/>
                <w:sz w:val="22"/>
                <w:szCs w:val="22"/>
              </w:rPr>
            </w:pPr>
          </w:p>
          <w:p w:rsidR="00B104A6" w:rsidRPr="009022C2" w:rsidRDefault="00B104A6" w:rsidP="00AD6B70">
            <w:pPr>
              <w:pStyle w:val="ConsPlusCell"/>
              <w:rPr>
                <w:spacing w:val="-20"/>
                <w:sz w:val="22"/>
                <w:szCs w:val="22"/>
              </w:rPr>
            </w:pPr>
          </w:p>
          <w:p w:rsidR="00B104A6" w:rsidRPr="009022C2" w:rsidRDefault="00B104A6" w:rsidP="00AD6B70">
            <w:pPr>
              <w:pStyle w:val="ConsPlusCell"/>
              <w:rPr>
                <w:spacing w:val="-20"/>
                <w:sz w:val="22"/>
                <w:szCs w:val="22"/>
              </w:rPr>
            </w:pPr>
          </w:p>
          <w:p w:rsidR="00B104A6" w:rsidRPr="009022C2" w:rsidRDefault="00B104A6" w:rsidP="00AD6B70">
            <w:pPr>
              <w:pStyle w:val="ConsPlusCell"/>
              <w:rPr>
                <w:spacing w:val="-20"/>
                <w:sz w:val="22"/>
                <w:szCs w:val="22"/>
              </w:rPr>
            </w:pPr>
          </w:p>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1476"/>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jc w:val="both"/>
              <w:rPr>
                <w:sz w:val="22"/>
                <w:szCs w:val="22"/>
              </w:rPr>
            </w:pPr>
          </w:p>
        </w:tc>
        <w:tc>
          <w:tcPr>
            <w:tcW w:w="1800" w:type="dxa"/>
            <w:vMerge/>
            <w:tcBorders>
              <w:left w:val="single" w:sz="4" w:space="0" w:color="auto"/>
              <w:right w:val="single" w:sz="4" w:space="0" w:color="auto"/>
            </w:tcBorders>
          </w:tcPr>
          <w:p w:rsidR="00B104A6" w:rsidRPr="00340538" w:rsidRDefault="00B104A6" w:rsidP="00AD6B70">
            <w:pPr>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left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rPr>
                <w:sz w:val="22"/>
                <w:szCs w:val="22"/>
              </w:rPr>
            </w:pPr>
          </w:p>
          <w:p w:rsidR="00B104A6" w:rsidRPr="00340538" w:rsidRDefault="00B104A6" w:rsidP="00AD6B70">
            <w:pPr>
              <w:pStyle w:val="ConsPlusCell"/>
              <w:rPr>
                <w:sz w:val="22"/>
                <w:szCs w:val="22"/>
              </w:rPr>
            </w:pPr>
          </w:p>
          <w:p w:rsidR="00B104A6" w:rsidRPr="00340538" w:rsidRDefault="00B104A6" w:rsidP="00AD6B70">
            <w:pPr>
              <w:rPr>
                <w:sz w:val="22"/>
                <w:szCs w:val="22"/>
              </w:rPr>
            </w:pPr>
          </w:p>
          <w:p w:rsidR="00B104A6" w:rsidRPr="00340538" w:rsidRDefault="00B104A6" w:rsidP="00AD6B70">
            <w:pPr>
              <w:rPr>
                <w:sz w:val="22"/>
                <w:szCs w:val="22"/>
              </w:rPr>
            </w:pPr>
          </w:p>
          <w:p w:rsidR="00B104A6" w:rsidRPr="00340538" w:rsidRDefault="00B104A6" w:rsidP="00AD6B70">
            <w:pPr>
              <w:rPr>
                <w:sz w:val="22"/>
                <w:szCs w:val="22"/>
              </w:rPr>
            </w:pPr>
          </w:p>
          <w:p w:rsidR="00B104A6" w:rsidRDefault="00B104A6" w:rsidP="00AD6B70">
            <w:pPr>
              <w:pStyle w:val="ConsPlusCell"/>
              <w:rPr>
                <w:sz w:val="22"/>
                <w:szCs w:val="22"/>
              </w:rPr>
            </w:pPr>
          </w:p>
          <w:p w:rsidR="00B104A6" w:rsidRDefault="00B104A6" w:rsidP="00AD6B70">
            <w:pPr>
              <w:pStyle w:val="ConsPlusCell"/>
              <w:rPr>
                <w:sz w:val="22"/>
                <w:szCs w:val="22"/>
              </w:rPr>
            </w:pPr>
          </w:p>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p w:rsidR="00B104A6" w:rsidRDefault="00B104A6" w:rsidP="00AD6B70">
            <w:pPr>
              <w:rPr>
                <w:sz w:val="22"/>
                <w:szCs w:val="22"/>
              </w:rPr>
            </w:pPr>
          </w:p>
          <w:p w:rsidR="00B104A6" w:rsidRDefault="00B104A6" w:rsidP="00AD6B70">
            <w:pPr>
              <w:rPr>
                <w:sz w:val="22"/>
                <w:szCs w:val="22"/>
              </w:rPr>
            </w:pPr>
          </w:p>
          <w:p w:rsidR="00B104A6" w:rsidRDefault="00B104A6" w:rsidP="00AD6B70">
            <w:pPr>
              <w:rPr>
                <w:sz w:val="22"/>
                <w:szCs w:val="22"/>
              </w:rPr>
            </w:pPr>
          </w:p>
          <w:p w:rsidR="00B104A6" w:rsidRDefault="00B104A6" w:rsidP="00AD6B70">
            <w:pPr>
              <w:rPr>
                <w:sz w:val="22"/>
                <w:szCs w:val="22"/>
              </w:rPr>
            </w:pPr>
          </w:p>
          <w:p w:rsidR="00B104A6" w:rsidRDefault="00B104A6" w:rsidP="00AD6B70">
            <w:pPr>
              <w:pStyle w:val="ConsPlusCell"/>
              <w:rPr>
                <w:sz w:val="22"/>
                <w:szCs w:val="22"/>
              </w:rPr>
            </w:pPr>
          </w:p>
          <w:p w:rsidR="00B104A6" w:rsidRDefault="00B104A6" w:rsidP="00AD6B70">
            <w:pPr>
              <w:pStyle w:val="ConsPlusCell"/>
              <w:rPr>
                <w:sz w:val="22"/>
                <w:szCs w:val="22"/>
              </w:rPr>
            </w:pPr>
          </w:p>
          <w:p w:rsidR="00B104A6" w:rsidRPr="00340538" w:rsidRDefault="00B104A6" w:rsidP="00AD6B70">
            <w:pPr>
              <w:pStyle w:val="ConsPlusCell"/>
              <w:rPr>
                <w:sz w:val="22"/>
                <w:szCs w:val="22"/>
              </w:rPr>
            </w:pPr>
            <w:r>
              <w:rPr>
                <w:sz w:val="22"/>
                <w:szCs w:val="22"/>
              </w:rPr>
              <w:t>3766,7</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569"/>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left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left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B104A6" w:rsidRPr="00340538" w:rsidRDefault="00B104A6" w:rsidP="008A015B">
            <w:pPr>
              <w:pStyle w:val="ConsPlusCell"/>
              <w:rPr>
                <w:sz w:val="22"/>
                <w:szCs w:val="22"/>
              </w:rPr>
            </w:pPr>
            <w:r>
              <w:rPr>
                <w:sz w:val="22"/>
                <w:szCs w:val="22"/>
              </w:rPr>
              <w:t>3766,7</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1942"/>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Pr>
                <w:sz w:val="22"/>
                <w:szCs w:val="22"/>
              </w:rPr>
              <w:t>Областной бюджет</w:t>
            </w:r>
          </w:p>
        </w:tc>
        <w:tc>
          <w:tcPr>
            <w:tcW w:w="1407" w:type="dxa"/>
            <w:tcBorders>
              <w:top w:val="single" w:sz="4" w:space="0" w:color="auto"/>
              <w:left w:val="single" w:sz="4" w:space="0" w:color="auto"/>
              <w:right w:val="single" w:sz="4" w:space="0" w:color="auto"/>
            </w:tcBorders>
          </w:tcPr>
          <w:p w:rsidR="00B104A6" w:rsidRDefault="00B104A6" w:rsidP="00AD6B70">
            <w:pPr>
              <w:pStyle w:val="ConsPlusCell"/>
              <w:rPr>
                <w:sz w:val="22"/>
                <w:szCs w:val="22"/>
              </w:rPr>
            </w:pPr>
            <w:r>
              <w:rPr>
                <w:sz w:val="22"/>
                <w:szCs w:val="22"/>
              </w:rPr>
              <w:t>-</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3.1</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t>Управление имуществом и земельными ресурсами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3635,4</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1046"/>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Pr>
                <w:sz w:val="22"/>
                <w:szCs w:val="22"/>
              </w:rPr>
              <w:t>3635,4</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3.2</w:t>
            </w:r>
          </w:p>
        </w:tc>
        <w:tc>
          <w:tcPr>
            <w:tcW w:w="1980" w:type="dxa"/>
            <w:vMerge w:val="restart"/>
            <w:tcBorders>
              <w:top w:val="single" w:sz="4" w:space="0" w:color="auto"/>
              <w:left w:val="single" w:sz="4" w:space="0" w:color="auto"/>
              <w:right w:val="single" w:sz="4" w:space="0" w:color="auto"/>
            </w:tcBorders>
          </w:tcPr>
          <w:p w:rsidR="00B104A6" w:rsidRDefault="00B104A6" w:rsidP="00AD6B70">
            <w:pPr>
              <w:pStyle w:val="ConsPlusCell"/>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управлением имуществом и земельными ресурсами города Котельнича</w:t>
            </w:r>
          </w:p>
          <w:p w:rsidR="00B104A6" w:rsidRPr="00340538" w:rsidRDefault="00B104A6" w:rsidP="00AD6B70">
            <w:pPr>
              <w:pStyle w:val="ConsPlusCell"/>
              <w:rPr>
                <w:sz w:val="22"/>
                <w:szCs w:val="22"/>
              </w:rPr>
            </w:pP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t>Управление имуществом и земельными ресурсами  города Котельнича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131,3</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014"/>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left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left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Pr>
                <w:sz w:val="22"/>
                <w:szCs w:val="22"/>
              </w:rPr>
              <w:t>131,3</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4.</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rPr>
                <w:sz w:val="22"/>
                <w:szCs w:val="22"/>
              </w:rPr>
            </w:pPr>
            <w:r w:rsidRPr="00340538">
              <w:rPr>
                <w:sz w:val="22"/>
                <w:szCs w:val="22"/>
              </w:rPr>
              <w:t>Отдельное мероприятие «Осуществление полномочий по  решению вопросов  местного значения и осуществление переданных государственных полномочий управлением образования города Котельнича»</w:t>
            </w:r>
          </w:p>
          <w:p w:rsidR="00B104A6" w:rsidRPr="00340538" w:rsidRDefault="00B104A6"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r w:rsidRPr="00340538">
              <w:rPr>
                <w:sz w:val="22"/>
                <w:szCs w:val="22"/>
              </w:rPr>
              <w:t>Управление образования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3034,7</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Областной бюджет</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906,4</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216"/>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2128,3</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4.1</w:t>
            </w:r>
          </w:p>
        </w:tc>
        <w:tc>
          <w:tcPr>
            <w:tcW w:w="198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2111,6</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480"/>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left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left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Pr>
                <w:sz w:val="22"/>
                <w:szCs w:val="22"/>
              </w:rPr>
              <w:t>2111,6</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690"/>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800" w:type="dxa"/>
            <w:vMerge/>
            <w:tcBorders>
              <w:left w:val="single" w:sz="4" w:space="0" w:color="auto"/>
              <w:bottom w:val="single" w:sz="4" w:space="0" w:color="auto"/>
              <w:right w:val="single" w:sz="4" w:space="0" w:color="auto"/>
            </w:tcBorders>
          </w:tcPr>
          <w:p w:rsidR="00B104A6" w:rsidRPr="00340538" w:rsidRDefault="00B104A6" w:rsidP="00AD6B70">
            <w:pPr>
              <w:pStyle w:val="ConsPlusCell"/>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841" w:type="dxa"/>
            <w:vMerge/>
            <w:tcBorders>
              <w:left w:val="single" w:sz="4" w:space="0" w:color="auto"/>
              <w:bottom w:val="single" w:sz="4" w:space="0" w:color="auto"/>
              <w:right w:val="single" w:sz="4" w:space="0" w:color="auto"/>
            </w:tcBorders>
          </w:tcPr>
          <w:p w:rsidR="00B104A6" w:rsidRPr="009022C2" w:rsidRDefault="00B104A6"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rPr>
                <w:sz w:val="22"/>
                <w:szCs w:val="22"/>
              </w:rPr>
            </w:pP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lastRenderedPageBreak/>
              <w:t>4.2</w:t>
            </w:r>
          </w:p>
          <w:p w:rsidR="00B104A6" w:rsidRPr="00340538" w:rsidRDefault="00B104A6" w:rsidP="00AD6B70">
            <w:pPr>
              <w:rPr>
                <w:sz w:val="22"/>
                <w:szCs w:val="22"/>
              </w:rPr>
            </w:pP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управлением образования города Котельнича</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41124B">
            <w:pPr>
              <w:pStyle w:val="ConsPlusCell"/>
              <w:spacing w:line="216" w:lineRule="auto"/>
              <w:rPr>
                <w:sz w:val="22"/>
                <w:szCs w:val="22"/>
              </w:rPr>
            </w:pPr>
            <w:r>
              <w:rPr>
                <w:sz w:val="22"/>
                <w:szCs w:val="22"/>
              </w:rPr>
              <w:t>16,7</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923"/>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16,7</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nil"/>
              <w:right w:val="single" w:sz="4" w:space="0" w:color="auto"/>
            </w:tcBorders>
          </w:tcPr>
          <w:p w:rsidR="00B104A6" w:rsidRPr="00340538" w:rsidRDefault="00B104A6" w:rsidP="00AD6B70">
            <w:pPr>
              <w:pStyle w:val="ConsPlusCell"/>
              <w:rPr>
                <w:sz w:val="22"/>
                <w:szCs w:val="22"/>
              </w:rPr>
            </w:pPr>
            <w:r w:rsidRPr="00340538">
              <w:rPr>
                <w:sz w:val="22"/>
                <w:szCs w:val="22"/>
              </w:rPr>
              <w:t>4.3</w:t>
            </w:r>
          </w:p>
        </w:tc>
        <w:tc>
          <w:tcPr>
            <w:tcW w:w="1980" w:type="dxa"/>
            <w:vMerge w:val="restart"/>
            <w:tcBorders>
              <w:top w:val="single" w:sz="4" w:space="0" w:color="auto"/>
              <w:left w:val="single" w:sz="4" w:space="0" w:color="auto"/>
              <w:bottom w:val="nil"/>
              <w:right w:val="single" w:sz="4" w:space="0" w:color="auto"/>
            </w:tcBorders>
          </w:tcPr>
          <w:p w:rsidR="00B104A6" w:rsidRDefault="00B104A6" w:rsidP="00AD6B70">
            <w:pPr>
              <w:pStyle w:val="ConsPlusCell"/>
              <w:spacing w:line="216" w:lineRule="auto"/>
              <w:rPr>
                <w:sz w:val="22"/>
                <w:szCs w:val="22"/>
              </w:rPr>
            </w:pPr>
            <w:r w:rsidRPr="00340538">
              <w:rPr>
                <w:sz w:val="22"/>
                <w:szCs w:val="22"/>
              </w:rPr>
              <w:t>Осуществление  расходов на выполнение отдельных государственных полномочий по осуществлению деятельности по опеке и попечительству</w:t>
            </w:r>
          </w:p>
          <w:p w:rsidR="00B104A6" w:rsidRPr="00340538" w:rsidRDefault="00B104A6" w:rsidP="00AD6B70">
            <w:pPr>
              <w:pStyle w:val="ConsPlusCell"/>
              <w:spacing w:line="216" w:lineRule="auto"/>
              <w:rPr>
                <w:sz w:val="22"/>
                <w:szCs w:val="22"/>
              </w:rPr>
            </w:pPr>
          </w:p>
        </w:tc>
        <w:tc>
          <w:tcPr>
            <w:tcW w:w="1800" w:type="dxa"/>
            <w:vMerge w:val="restart"/>
            <w:tcBorders>
              <w:top w:val="single" w:sz="4" w:space="0" w:color="auto"/>
              <w:left w:val="single" w:sz="4" w:space="0" w:color="auto"/>
              <w:bottom w:val="nil"/>
              <w:right w:val="single" w:sz="4" w:space="0" w:color="auto"/>
            </w:tcBorders>
          </w:tcPr>
          <w:p w:rsidR="00B104A6" w:rsidRPr="00340538" w:rsidRDefault="00B104A6"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906,4</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16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Областной бюджет</w:t>
            </w:r>
          </w:p>
        </w:tc>
        <w:tc>
          <w:tcPr>
            <w:tcW w:w="1407" w:type="dxa"/>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906,4</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5.</w:t>
            </w:r>
          </w:p>
        </w:tc>
        <w:tc>
          <w:tcPr>
            <w:tcW w:w="1980" w:type="dxa"/>
            <w:vMerge w:val="restart"/>
            <w:tcBorders>
              <w:top w:val="single" w:sz="4" w:space="0" w:color="auto"/>
              <w:left w:val="single" w:sz="4" w:space="0" w:color="auto"/>
              <w:right w:val="single" w:sz="4" w:space="0" w:color="auto"/>
            </w:tcBorders>
          </w:tcPr>
          <w:p w:rsidR="00B104A6" w:rsidRPr="00340538" w:rsidRDefault="00B104A6" w:rsidP="00AD6B70">
            <w:pPr>
              <w:spacing w:line="216" w:lineRule="auto"/>
              <w:jc w:val="both"/>
              <w:rPr>
                <w:rFonts w:ascii="Times New Roman" w:hAnsi="Times New Roman" w:cs="Times New Roman"/>
                <w:sz w:val="22"/>
                <w:szCs w:val="22"/>
              </w:rPr>
            </w:pPr>
            <w:r w:rsidRPr="00340538">
              <w:rPr>
                <w:rFonts w:ascii="Times New Roman" w:hAnsi="Times New Roman" w:cs="Times New Roman"/>
                <w:sz w:val="22"/>
                <w:szCs w:val="22"/>
              </w:rPr>
              <w:t>Отдельное мероприятие «Осуществление полномочий по решению вопросов местного значения  отделом культуры города Котельнича»</w:t>
            </w: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r w:rsidRPr="00340538">
              <w:rPr>
                <w:sz w:val="22"/>
                <w:szCs w:val="22"/>
              </w:rPr>
              <w:t>Отдел культуры города Котельнича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Pr>
                <w:spacing w:val="-20"/>
                <w:sz w:val="22"/>
                <w:szCs w:val="22"/>
              </w:rPr>
              <w:t>д</w:t>
            </w:r>
            <w:r w:rsidRPr="009022C2">
              <w:rPr>
                <w:spacing w:val="-20"/>
                <w:sz w:val="22"/>
                <w:szCs w:val="22"/>
              </w:rPr>
              <w:t>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1111,5</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586"/>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1093,6</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1105"/>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Областной бюджет</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17,9</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5.1</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r w:rsidRPr="00340538">
              <w:rPr>
                <w:sz w:val="22"/>
                <w:szCs w:val="22"/>
              </w:rPr>
              <w:t>Отдел культуры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1058,2</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43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1058,2</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5.2</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отделом культуры города Котельнича</w:t>
            </w:r>
          </w:p>
          <w:p w:rsidR="00B104A6" w:rsidRPr="00340538" w:rsidRDefault="00B104A6" w:rsidP="00AD6B70">
            <w:pPr>
              <w:pStyle w:val="ConsPlusCell"/>
              <w:spacing w:line="216" w:lineRule="auto"/>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r w:rsidRPr="008A25C7">
              <w:rPr>
                <w:sz w:val="22"/>
                <w:szCs w:val="22"/>
              </w:rPr>
              <w:t>Отдел культуры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16,7</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02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16,7</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7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Pr>
                <w:sz w:val="22"/>
                <w:szCs w:val="22"/>
              </w:rPr>
              <w:t>5.3</w:t>
            </w:r>
          </w:p>
        </w:tc>
        <w:tc>
          <w:tcPr>
            <w:tcW w:w="1980" w:type="dxa"/>
            <w:vMerge w:val="restart"/>
            <w:tcBorders>
              <w:top w:val="single" w:sz="4" w:space="0" w:color="auto"/>
              <w:left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Перечисление налога на имущество</w:t>
            </w:r>
          </w:p>
          <w:p w:rsidR="00B104A6" w:rsidRPr="00340538" w:rsidRDefault="00B104A6" w:rsidP="00AD6B70">
            <w:pPr>
              <w:pStyle w:val="ConsPlusCell"/>
              <w:spacing w:line="216" w:lineRule="auto"/>
              <w:rPr>
                <w:sz w:val="22"/>
                <w:szCs w:val="22"/>
              </w:rPr>
            </w:pP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r w:rsidRPr="008A25C7">
              <w:rPr>
                <w:sz w:val="22"/>
                <w:szCs w:val="22"/>
              </w:rPr>
              <w:t>Отдел культуры города Котельнич</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spacing w:line="216" w:lineRule="auto"/>
              <w:rPr>
                <w:sz w:val="22"/>
                <w:szCs w:val="22"/>
              </w:rPr>
            </w:pPr>
            <w:r w:rsidRPr="008A25C7">
              <w:rPr>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8A25C7">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Всего</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18,5</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603"/>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B104A6" w:rsidRPr="00340538" w:rsidRDefault="00B104A6" w:rsidP="00AD6B70">
            <w:pPr>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18,5</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51"/>
          <w:tblCellSpacing w:w="5" w:type="nil"/>
        </w:trPr>
        <w:tc>
          <w:tcPr>
            <w:tcW w:w="540" w:type="dxa"/>
            <w:vMerge w:val="restart"/>
            <w:tcBorders>
              <w:left w:val="single" w:sz="4" w:space="0" w:color="auto"/>
              <w:right w:val="single" w:sz="4" w:space="0" w:color="auto"/>
            </w:tcBorders>
          </w:tcPr>
          <w:p w:rsidR="00B104A6" w:rsidRPr="00340538" w:rsidRDefault="00B104A6" w:rsidP="00AD6B70">
            <w:pPr>
              <w:pStyle w:val="ConsPlusCell"/>
              <w:rPr>
                <w:sz w:val="22"/>
                <w:szCs w:val="22"/>
              </w:rPr>
            </w:pPr>
            <w:r>
              <w:rPr>
                <w:sz w:val="22"/>
                <w:szCs w:val="22"/>
              </w:rPr>
              <w:t>5.4</w:t>
            </w:r>
          </w:p>
        </w:tc>
        <w:tc>
          <w:tcPr>
            <w:tcW w:w="1980" w:type="dxa"/>
            <w:vMerge w:val="restart"/>
            <w:tcBorders>
              <w:left w:val="single" w:sz="4" w:space="0" w:color="auto"/>
              <w:right w:val="single" w:sz="4" w:space="0" w:color="auto"/>
            </w:tcBorders>
          </w:tcPr>
          <w:p w:rsidR="00B104A6" w:rsidRDefault="00B104A6" w:rsidP="00AD6B70">
            <w:pPr>
              <w:pStyle w:val="ConsPlusCell"/>
              <w:spacing w:line="216" w:lineRule="auto"/>
              <w:rPr>
                <w:sz w:val="22"/>
                <w:szCs w:val="22"/>
              </w:rPr>
            </w:pPr>
            <w:r w:rsidRPr="008A015B">
              <w:rPr>
                <w:sz w:val="22"/>
                <w:szCs w:val="22"/>
              </w:rPr>
              <w:t xml:space="preserve">Повышение квалификации лиц, замещающих муниципальные должности, и муниципальных служащих и переподготовка лиц, замещающих муниципальные </w:t>
            </w:r>
            <w:r w:rsidRPr="008A015B">
              <w:rPr>
                <w:sz w:val="22"/>
                <w:szCs w:val="22"/>
              </w:rPr>
              <w:lastRenderedPageBreak/>
              <w:t>должности, и муниципальных служащих</w:t>
            </w: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tc>
        <w:tc>
          <w:tcPr>
            <w:tcW w:w="1800" w:type="dxa"/>
            <w:vMerge w:val="restart"/>
            <w:tcBorders>
              <w:left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r w:rsidRPr="008A015B">
              <w:rPr>
                <w:sz w:val="22"/>
                <w:szCs w:val="22"/>
              </w:rPr>
              <w:lastRenderedPageBreak/>
              <w:t>Отдел культуры города Котельнич</w:t>
            </w:r>
          </w:p>
        </w:tc>
        <w:tc>
          <w:tcPr>
            <w:tcW w:w="854" w:type="dxa"/>
            <w:vMerge w:val="restart"/>
            <w:tcBorders>
              <w:left w:val="single" w:sz="4" w:space="0" w:color="auto"/>
              <w:right w:val="single" w:sz="4" w:space="0" w:color="auto"/>
            </w:tcBorders>
          </w:tcPr>
          <w:p w:rsidR="00B104A6" w:rsidRPr="00340538" w:rsidRDefault="00B104A6" w:rsidP="00AD6B70">
            <w:pPr>
              <w:spacing w:line="216" w:lineRule="auto"/>
              <w:rPr>
                <w:sz w:val="22"/>
                <w:szCs w:val="22"/>
              </w:rPr>
            </w:pPr>
            <w:r>
              <w:rPr>
                <w:sz w:val="22"/>
                <w:szCs w:val="22"/>
              </w:rPr>
              <w:t>январь</w:t>
            </w:r>
          </w:p>
        </w:tc>
        <w:tc>
          <w:tcPr>
            <w:tcW w:w="841" w:type="dxa"/>
            <w:vMerge w:val="restart"/>
            <w:tcBorders>
              <w:left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Всего</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18,1</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251"/>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Default="00B104A6"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B104A6" w:rsidRPr="008A25C7" w:rsidRDefault="00B104A6"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spacing w:line="216" w:lineRule="auto"/>
              <w:rPr>
                <w:sz w:val="22"/>
                <w:szCs w:val="22"/>
              </w:rPr>
            </w:pPr>
          </w:p>
        </w:tc>
        <w:tc>
          <w:tcPr>
            <w:tcW w:w="841" w:type="dxa"/>
            <w:vMerge/>
            <w:tcBorders>
              <w:left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0,2</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85"/>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B104A6" w:rsidRPr="008A25C7" w:rsidRDefault="00B104A6"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B104A6" w:rsidRPr="00340538" w:rsidRDefault="00B104A6" w:rsidP="00AD6B70">
            <w:pPr>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Областной бюджет</w:t>
            </w:r>
          </w:p>
        </w:tc>
        <w:tc>
          <w:tcPr>
            <w:tcW w:w="1407" w:type="dxa"/>
            <w:tcBorders>
              <w:top w:val="single" w:sz="4" w:space="0" w:color="auto"/>
              <w:left w:val="single" w:sz="4" w:space="0" w:color="auto"/>
              <w:bottom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17,9</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lastRenderedPageBreak/>
              <w:t xml:space="preserve">6. </w:t>
            </w:r>
          </w:p>
        </w:tc>
        <w:tc>
          <w:tcPr>
            <w:tcW w:w="198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Отдельное мероприятие «Осуществление полномочий по решению вопросов местного значения  управлением финансов администрации города»</w:t>
            </w: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6491,0</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695"/>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6491,0</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1323"/>
          <w:tblCellSpacing w:w="5" w:type="nil"/>
        </w:trPr>
        <w:tc>
          <w:tcPr>
            <w:tcW w:w="540" w:type="dxa"/>
            <w:vMerge/>
            <w:tcBorders>
              <w:left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Областной бюджет</w:t>
            </w:r>
          </w:p>
        </w:tc>
        <w:tc>
          <w:tcPr>
            <w:tcW w:w="1407" w:type="dxa"/>
            <w:tcBorders>
              <w:top w:val="single" w:sz="4" w:space="0" w:color="auto"/>
              <w:left w:val="single" w:sz="4" w:space="0" w:color="auto"/>
              <w:right w:val="single" w:sz="4" w:space="0" w:color="auto"/>
            </w:tcBorders>
          </w:tcPr>
          <w:p w:rsidR="00B104A6" w:rsidRDefault="00B104A6" w:rsidP="00AD6B70">
            <w:pPr>
              <w:pStyle w:val="ConsPlusCell"/>
              <w:spacing w:line="216" w:lineRule="auto"/>
              <w:rPr>
                <w:sz w:val="22"/>
                <w:szCs w:val="22"/>
              </w:rPr>
            </w:pPr>
            <w:r>
              <w:rPr>
                <w:sz w:val="22"/>
                <w:szCs w:val="22"/>
              </w:rPr>
              <w:t>-</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6.1</w:t>
            </w:r>
          </w:p>
        </w:tc>
        <w:tc>
          <w:tcPr>
            <w:tcW w:w="1980"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B104A6" w:rsidRDefault="00B104A6"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B104A6" w:rsidRPr="00340538" w:rsidRDefault="00B104A6" w:rsidP="00AD6B70">
            <w:pPr>
              <w:spacing w:line="216" w:lineRule="auto"/>
              <w:ind w:right="-75"/>
              <w:rPr>
                <w:rFonts w:ascii="Times New Roman" w:hAnsi="Times New Roman" w:cs="Times New Roman"/>
                <w:sz w:val="22"/>
                <w:szCs w:val="22"/>
              </w:rPr>
            </w:pPr>
          </w:p>
        </w:tc>
        <w:tc>
          <w:tcPr>
            <w:tcW w:w="854"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де</w:t>
            </w:r>
            <w:r w:rsidRPr="009022C2">
              <w:rPr>
                <w:spacing w:val="-20"/>
                <w:sz w:val="22"/>
                <w:szCs w:val="22"/>
              </w:rPr>
              <w:t>кабрь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6265,1</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789"/>
          <w:tblCellSpacing w:w="5" w:type="nil"/>
        </w:trPr>
        <w:tc>
          <w:tcPr>
            <w:tcW w:w="54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6265,1</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20"/>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rPr>
                <w:sz w:val="22"/>
                <w:szCs w:val="22"/>
              </w:rPr>
            </w:pPr>
            <w:r w:rsidRPr="00340538">
              <w:rPr>
                <w:sz w:val="22"/>
                <w:szCs w:val="22"/>
              </w:rPr>
              <w:t>6.2</w:t>
            </w:r>
          </w:p>
        </w:tc>
        <w:tc>
          <w:tcPr>
            <w:tcW w:w="198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управлением финансов администрации города</w:t>
            </w:r>
          </w:p>
        </w:tc>
        <w:tc>
          <w:tcPr>
            <w:tcW w:w="180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r w:rsidRPr="00340538">
              <w:rPr>
                <w:sz w:val="22"/>
                <w:szCs w:val="22"/>
              </w:rPr>
              <w:t>Управление финансов администрации города</w:t>
            </w:r>
          </w:p>
        </w:tc>
        <w:tc>
          <w:tcPr>
            <w:tcW w:w="854" w:type="dxa"/>
            <w:vMerge w:val="restart"/>
            <w:tcBorders>
              <w:top w:val="single" w:sz="4" w:space="0" w:color="auto"/>
              <w:left w:val="single" w:sz="4" w:space="0" w:color="auto"/>
              <w:right w:val="single" w:sz="4" w:space="0" w:color="auto"/>
            </w:tcBorders>
          </w:tcPr>
          <w:p w:rsidR="00B104A6" w:rsidRPr="00340538" w:rsidRDefault="00B104A6"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225,9</w:t>
            </w:r>
          </w:p>
        </w:tc>
        <w:tc>
          <w:tcPr>
            <w:tcW w:w="1111" w:type="dxa"/>
            <w:vMerge/>
            <w:tcBorders>
              <w:left w:val="single" w:sz="4" w:space="0" w:color="auto"/>
              <w:right w:val="single" w:sz="4" w:space="0" w:color="auto"/>
            </w:tcBorders>
          </w:tcPr>
          <w:p w:rsidR="00B104A6" w:rsidRPr="00340538" w:rsidRDefault="00B104A6" w:rsidP="00AD6B70">
            <w:pPr>
              <w:pStyle w:val="ConsPlusCell"/>
              <w:rPr>
                <w:sz w:val="22"/>
                <w:szCs w:val="22"/>
              </w:rPr>
            </w:pPr>
          </w:p>
        </w:tc>
      </w:tr>
      <w:tr w:rsidR="00B104A6" w:rsidRPr="00340538" w:rsidTr="005D6359">
        <w:trPr>
          <w:trHeight w:val="3133"/>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r>
              <w:rPr>
                <w:sz w:val="22"/>
                <w:szCs w:val="22"/>
              </w:rPr>
              <w:t>225,9</w:t>
            </w:r>
          </w:p>
        </w:tc>
        <w:tc>
          <w:tcPr>
            <w:tcW w:w="1111" w:type="dxa"/>
            <w:vMerge/>
            <w:tcBorders>
              <w:left w:val="single" w:sz="4" w:space="0" w:color="auto"/>
              <w:bottom w:val="single" w:sz="4" w:space="0" w:color="auto"/>
              <w:right w:val="single" w:sz="4" w:space="0" w:color="auto"/>
            </w:tcBorders>
          </w:tcPr>
          <w:p w:rsidR="00B104A6" w:rsidRPr="00340538" w:rsidRDefault="00B104A6" w:rsidP="00AD6B70">
            <w:pPr>
              <w:pStyle w:val="ConsPlusCell"/>
              <w:rPr>
                <w:sz w:val="22"/>
                <w:szCs w:val="22"/>
              </w:rPr>
            </w:pPr>
          </w:p>
        </w:tc>
      </w:tr>
      <w:tr w:rsidR="008A68C2" w:rsidRPr="00340538" w:rsidTr="00AD6B70">
        <w:trPr>
          <w:trHeight w:val="750"/>
          <w:tblCellSpacing w:w="5" w:type="nil"/>
        </w:trPr>
        <w:tc>
          <w:tcPr>
            <w:tcW w:w="540" w:type="dxa"/>
            <w:vMerge w:val="restart"/>
            <w:tcBorders>
              <w:top w:val="single" w:sz="4" w:space="0" w:color="auto"/>
              <w:left w:val="single" w:sz="4" w:space="0" w:color="auto"/>
              <w:right w:val="single" w:sz="4" w:space="0" w:color="auto"/>
            </w:tcBorders>
          </w:tcPr>
          <w:p w:rsidR="008A68C2" w:rsidRDefault="008A68C2" w:rsidP="00AD6B70">
            <w:pPr>
              <w:pStyle w:val="ConsPlusCell"/>
              <w:rPr>
                <w:sz w:val="22"/>
                <w:szCs w:val="22"/>
              </w:rPr>
            </w:pPr>
            <w:r w:rsidRPr="00340538">
              <w:rPr>
                <w:sz w:val="22"/>
                <w:szCs w:val="22"/>
              </w:rPr>
              <w:t>7.</w:t>
            </w:r>
          </w:p>
        </w:tc>
        <w:tc>
          <w:tcPr>
            <w:tcW w:w="1980" w:type="dxa"/>
            <w:vMerge w:val="restart"/>
            <w:tcBorders>
              <w:top w:val="single" w:sz="4" w:space="0" w:color="auto"/>
              <w:left w:val="single" w:sz="4" w:space="0" w:color="auto"/>
              <w:right w:val="single" w:sz="4" w:space="0" w:color="auto"/>
            </w:tcBorders>
          </w:tcPr>
          <w:p w:rsidR="008A68C2" w:rsidRDefault="008A68C2" w:rsidP="00AD6B70">
            <w:pPr>
              <w:pStyle w:val="Point"/>
              <w:spacing w:before="0" w:line="216" w:lineRule="auto"/>
              <w:ind w:firstLine="27"/>
              <w:rPr>
                <w:rFonts w:cs="Times New Roman CYR"/>
                <w:sz w:val="22"/>
                <w:szCs w:val="22"/>
              </w:rPr>
            </w:pPr>
            <w:r w:rsidRPr="000D7712">
              <w:rPr>
                <w:rFonts w:cs="Times New Roman CYR"/>
                <w:sz w:val="22"/>
                <w:szCs w:val="22"/>
              </w:rPr>
              <w:t xml:space="preserve">Отдельное мероприятие «Создание условий для обеспечения выполнения своих полномочий органами местного самоуправления» </w:t>
            </w:r>
          </w:p>
        </w:tc>
        <w:tc>
          <w:tcPr>
            <w:tcW w:w="1800" w:type="dxa"/>
            <w:vMerge w:val="restart"/>
            <w:tcBorders>
              <w:top w:val="single" w:sz="4" w:space="0" w:color="auto"/>
              <w:left w:val="single" w:sz="4" w:space="0" w:color="auto"/>
              <w:right w:val="single" w:sz="4" w:space="0" w:color="auto"/>
            </w:tcBorders>
          </w:tcPr>
          <w:p w:rsidR="008A68C2" w:rsidRDefault="008A68C2" w:rsidP="00AD6B70">
            <w:pPr>
              <w:spacing w:line="216" w:lineRule="auto"/>
              <w:ind w:left="-75" w:right="-75"/>
              <w:jc w:val="center"/>
              <w:rPr>
                <w:rFonts w:ascii="Times New Roman" w:hAnsi="Times New Roman" w:cs="Times New Roman"/>
                <w:sz w:val="22"/>
                <w:szCs w:val="22"/>
              </w:rPr>
            </w:pP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«ЭХС ОМСУ»</w:t>
            </w:r>
          </w:p>
        </w:tc>
        <w:tc>
          <w:tcPr>
            <w:tcW w:w="854" w:type="dxa"/>
            <w:vMerge w:val="restart"/>
            <w:tcBorders>
              <w:top w:val="single" w:sz="4" w:space="0" w:color="auto"/>
              <w:left w:val="single" w:sz="4" w:space="0" w:color="auto"/>
              <w:right w:val="single" w:sz="4" w:space="0" w:color="auto"/>
            </w:tcBorders>
          </w:tcPr>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Default="00B104A6" w:rsidP="00AD6B70">
            <w:pPr>
              <w:pStyle w:val="ConsPlusCell"/>
              <w:spacing w:line="216" w:lineRule="auto"/>
              <w:rPr>
                <w:sz w:val="22"/>
                <w:szCs w:val="22"/>
              </w:rPr>
            </w:pPr>
            <w:r>
              <w:rPr>
                <w:sz w:val="22"/>
                <w:szCs w:val="22"/>
              </w:rPr>
              <w:t>13302,8</w:t>
            </w:r>
          </w:p>
        </w:tc>
        <w:tc>
          <w:tcPr>
            <w:tcW w:w="1111" w:type="dxa"/>
            <w:vMerge w:val="restart"/>
            <w:tcBorders>
              <w:top w:val="single" w:sz="4" w:space="0" w:color="auto"/>
              <w:left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Доля зданий, занимаемых органами местного</w:t>
            </w:r>
            <w:r>
              <w:rPr>
                <w:rFonts w:ascii="Times New Roman" w:hAnsi="Times New Roman" w:cs="Times New Roman"/>
                <w:sz w:val="22"/>
                <w:szCs w:val="22"/>
              </w:rPr>
              <w:t xml:space="preserve"> </w:t>
            </w:r>
            <w:proofErr w:type="spellStart"/>
            <w:proofErr w:type="gramStart"/>
            <w:r w:rsidRPr="00340538">
              <w:rPr>
                <w:rFonts w:ascii="Times New Roman" w:hAnsi="Times New Roman" w:cs="Times New Roman"/>
                <w:sz w:val="22"/>
                <w:szCs w:val="22"/>
              </w:rPr>
              <w:t>самоуправле</w:t>
            </w:r>
            <w:r>
              <w:rPr>
                <w:rFonts w:ascii="Times New Roman" w:hAnsi="Times New Roman" w:cs="Times New Roman"/>
                <w:sz w:val="22"/>
                <w:szCs w:val="22"/>
              </w:rPr>
              <w:t>-</w:t>
            </w:r>
            <w:r w:rsidRPr="00340538">
              <w:rPr>
                <w:rFonts w:ascii="Times New Roman" w:hAnsi="Times New Roman" w:cs="Times New Roman"/>
                <w:sz w:val="22"/>
                <w:szCs w:val="22"/>
              </w:rPr>
              <w:t>ния</w:t>
            </w:r>
            <w:proofErr w:type="spellEnd"/>
            <w:proofErr w:type="gramEnd"/>
            <w:r w:rsidRPr="00340538">
              <w:rPr>
                <w:rFonts w:ascii="Times New Roman" w:hAnsi="Times New Roman" w:cs="Times New Roman"/>
                <w:sz w:val="22"/>
                <w:szCs w:val="22"/>
              </w:rPr>
              <w:t>, отвечающих требованиям безопасности и необходимым условиям для организац</w:t>
            </w:r>
            <w:r w:rsidRPr="00340538">
              <w:rPr>
                <w:rFonts w:ascii="Times New Roman" w:hAnsi="Times New Roman" w:cs="Times New Roman"/>
                <w:sz w:val="22"/>
                <w:szCs w:val="22"/>
              </w:rPr>
              <w:lastRenderedPageBreak/>
              <w:t>ии деятельности – 35 %</w:t>
            </w:r>
          </w:p>
          <w:p w:rsidR="008A68C2" w:rsidRDefault="008A68C2" w:rsidP="00AD6B70">
            <w:pPr>
              <w:pStyle w:val="ConsPlusCell"/>
              <w:rPr>
                <w:rFonts w:ascii="Times New Roman" w:hAnsi="Times New Roman" w:cs="Times New Roman"/>
                <w:sz w:val="22"/>
                <w:szCs w:val="22"/>
              </w:rPr>
            </w:pPr>
          </w:p>
        </w:tc>
      </w:tr>
      <w:tr w:rsidR="008A68C2" w:rsidRPr="00340538" w:rsidTr="00AD6B70">
        <w:trPr>
          <w:trHeight w:val="485"/>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13302,8</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1080"/>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Областной бюджет</w:t>
            </w:r>
          </w:p>
        </w:tc>
        <w:tc>
          <w:tcPr>
            <w:tcW w:w="1407" w:type="dxa"/>
            <w:tcBorders>
              <w:top w:val="single" w:sz="4" w:space="0" w:color="auto"/>
              <w:left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7.1</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МКУ «ЭХС ОМСУ»</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8321,2</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525"/>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8321,2</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66"/>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Областной бюджет</w:t>
            </w:r>
          </w:p>
        </w:tc>
        <w:tc>
          <w:tcPr>
            <w:tcW w:w="1407" w:type="dxa"/>
            <w:tcBorders>
              <w:top w:val="single" w:sz="4" w:space="0" w:color="auto"/>
              <w:left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расходов на оплату тепловой энергии</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МКУ «ЭХС 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2077,7</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2077,7</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7.3</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 xml:space="preserve">Осуществление </w:t>
            </w:r>
            <w:r w:rsidRPr="00340538">
              <w:rPr>
                <w:sz w:val="22"/>
                <w:szCs w:val="22"/>
              </w:rPr>
              <w:lastRenderedPageBreak/>
              <w:t>расходов на оплату электрической энергии</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lastRenderedPageBreak/>
              <w:t xml:space="preserve">МКУ «ЭХС </w:t>
            </w:r>
            <w:r w:rsidRPr="00340538">
              <w:rPr>
                <w:sz w:val="22"/>
                <w:szCs w:val="22"/>
              </w:rPr>
              <w:lastRenderedPageBreak/>
              <w:t>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lastRenderedPageBreak/>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897,4</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897,4</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7.4</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осуществления уставной деятельности учреждения</w:t>
            </w:r>
          </w:p>
          <w:p w:rsidR="008A68C2" w:rsidRPr="00340538" w:rsidRDefault="008A68C2" w:rsidP="00AD6B70">
            <w:pPr>
              <w:pStyle w:val="ConsPlusCell"/>
              <w:spacing w:line="216" w:lineRule="auto"/>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МКУ «ЭХС 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503E02" w:rsidP="00AD6B70">
            <w:pPr>
              <w:pStyle w:val="ConsPlusCell"/>
              <w:spacing w:line="216" w:lineRule="auto"/>
              <w:rPr>
                <w:sz w:val="22"/>
                <w:szCs w:val="22"/>
              </w:rPr>
            </w:pPr>
            <w:r>
              <w:rPr>
                <w:sz w:val="22"/>
                <w:szCs w:val="22"/>
              </w:rPr>
              <w:t>1822,9</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153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p w:rsidR="008A68C2" w:rsidRPr="00340538" w:rsidRDefault="008A68C2" w:rsidP="00AD6B70">
            <w:pPr>
              <w:pStyle w:val="ConsPlusCell"/>
              <w:spacing w:line="216" w:lineRule="auto"/>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503E02" w:rsidP="00AD6B70">
            <w:pPr>
              <w:pStyle w:val="ConsPlusCell"/>
              <w:spacing w:line="216" w:lineRule="auto"/>
              <w:rPr>
                <w:sz w:val="22"/>
                <w:szCs w:val="22"/>
              </w:rPr>
            </w:pPr>
            <w:r>
              <w:rPr>
                <w:sz w:val="22"/>
                <w:szCs w:val="22"/>
              </w:rPr>
              <w:t>1822,9</w:t>
            </w:r>
          </w:p>
        </w:tc>
        <w:tc>
          <w:tcPr>
            <w:tcW w:w="1111"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7.5</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sidRPr="000D7712">
              <w:rPr>
                <w:rFonts w:cs="Times New Roman CYR"/>
                <w:sz w:val="22"/>
                <w:szCs w:val="22"/>
              </w:rPr>
              <w:t>Перечисление налога на имущество</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«ЭХС 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сего</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81,8</w:t>
            </w:r>
          </w:p>
        </w:tc>
        <w:tc>
          <w:tcPr>
            <w:tcW w:w="111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511"/>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81,8</w:t>
            </w:r>
          </w:p>
        </w:tc>
        <w:tc>
          <w:tcPr>
            <w:tcW w:w="111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315"/>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Pr>
                <w:sz w:val="22"/>
                <w:szCs w:val="22"/>
              </w:rPr>
              <w:t>7.6</w:t>
            </w:r>
          </w:p>
        </w:tc>
        <w:tc>
          <w:tcPr>
            <w:tcW w:w="1980" w:type="dxa"/>
            <w:vMerge w:val="restart"/>
            <w:tcBorders>
              <w:top w:val="single" w:sz="4" w:space="0" w:color="auto"/>
              <w:left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Pr>
                <w:rFonts w:cs="Times New Roman CYR"/>
                <w:sz w:val="22"/>
                <w:szCs w:val="22"/>
              </w:rPr>
              <w:t>Осуществление расходов на оплату воды (ТКО)</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297D09">
              <w:rPr>
                <w:rFonts w:ascii="Times New Roman" w:hAnsi="Times New Roman" w:cs="Times New Roman"/>
                <w:sz w:val="22"/>
                <w:szCs w:val="22"/>
              </w:rPr>
              <w:t>МКУ «ЭХС ОМСУ»</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8213B9">
              <w:rPr>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Всего</w:t>
            </w:r>
          </w:p>
        </w:tc>
        <w:tc>
          <w:tcPr>
            <w:tcW w:w="1407" w:type="dxa"/>
            <w:tcBorders>
              <w:top w:val="single" w:sz="4" w:space="0" w:color="auto"/>
              <w:left w:val="single" w:sz="4" w:space="0" w:color="auto"/>
              <w:bottom w:val="single" w:sz="4" w:space="0" w:color="auto"/>
              <w:right w:val="single" w:sz="4" w:space="0" w:color="auto"/>
            </w:tcBorders>
          </w:tcPr>
          <w:p w:rsidR="008A68C2" w:rsidRDefault="00B104A6" w:rsidP="00AD6B70">
            <w:pPr>
              <w:pStyle w:val="ConsPlusCell"/>
              <w:spacing w:line="216" w:lineRule="auto"/>
              <w:rPr>
                <w:sz w:val="22"/>
                <w:szCs w:val="22"/>
              </w:rPr>
            </w:pPr>
            <w:r>
              <w:rPr>
                <w:sz w:val="22"/>
                <w:szCs w:val="22"/>
              </w:rPr>
              <w:t>101,8</w:t>
            </w:r>
          </w:p>
        </w:tc>
        <w:tc>
          <w:tcPr>
            <w:tcW w:w="111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510"/>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rPr>
                <w:rFonts w:cs="Times New Roman CY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Default="00B104A6" w:rsidP="00AD6B70">
            <w:pPr>
              <w:pStyle w:val="ConsPlusCell"/>
              <w:spacing w:line="216" w:lineRule="auto"/>
              <w:rPr>
                <w:sz w:val="22"/>
                <w:szCs w:val="22"/>
              </w:rPr>
            </w:pPr>
            <w:r>
              <w:rPr>
                <w:sz w:val="22"/>
                <w:szCs w:val="22"/>
              </w:rPr>
              <w:t>101,8</w:t>
            </w:r>
          </w:p>
        </w:tc>
        <w:tc>
          <w:tcPr>
            <w:tcW w:w="1111"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8.</w:t>
            </w:r>
          </w:p>
        </w:tc>
        <w:tc>
          <w:tcPr>
            <w:tcW w:w="1980" w:type="dxa"/>
            <w:vMerge w:val="restart"/>
            <w:tcBorders>
              <w:top w:val="single" w:sz="4" w:space="0" w:color="auto"/>
              <w:left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sidRPr="000D7712">
              <w:rPr>
                <w:rFonts w:cs="Times New Roman CYR"/>
                <w:sz w:val="22"/>
                <w:szCs w:val="22"/>
              </w:rPr>
              <w:t>Отдельное мероприятие «Осуществление бухгалтерского  сопровождения деятельности городской Думы, администрации города Котельнича и учреждений, подведомственных администрации города»</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«Централизованная бухгалтерия администрации города Котельнича»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8218,6</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r w:rsidRPr="00340538">
              <w:rPr>
                <w:sz w:val="22"/>
                <w:szCs w:val="22"/>
              </w:rPr>
              <w:t>Осуществление бухгалтер</w:t>
            </w:r>
            <w:r>
              <w:rPr>
                <w:sz w:val="22"/>
                <w:szCs w:val="22"/>
              </w:rPr>
              <w:t>-</w:t>
            </w:r>
          </w:p>
          <w:p w:rsidR="008A68C2" w:rsidRDefault="008A68C2" w:rsidP="00AD6B70">
            <w:pPr>
              <w:pStyle w:val="ConsPlusCell"/>
              <w:spacing w:line="216" w:lineRule="auto"/>
              <w:rPr>
                <w:sz w:val="22"/>
                <w:szCs w:val="22"/>
              </w:rPr>
            </w:pPr>
            <w:proofErr w:type="spellStart"/>
            <w:r>
              <w:rPr>
                <w:sz w:val="22"/>
                <w:szCs w:val="22"/>
              </w:rPr>
              <w:t>с</w:t>
            </w:r>
            <w:r w:rsidRPr="00340538">
              <w:rPr>
                <w:sz w:val="22"/>
                <w:szCs w:val="22"/>
              </w:rPr>
              <w:t>кого</w:t>
            </w:r>
            <w:proofErr w:type="spellEnd"/>
            <w:r>
              <w:rPr>
                <w:sz w:val="22"/>
                <w:szCs w:val="22"/>
              </w:rPr>
              <w:t xml:space="preserve"> </w:t>
            </w:r>
            <w:proofErr w:type="spellStart"/>
            <w:r w:rsidRPr="00340538">
              <w:rPr>
                <w:sz w:val="22"/>
                <w:szCs w:val="22"/>
              </w:rPr>
              <w:t>сопровожде</w:t>
            </w:r>
            <w:proofErr w:type="spellEnd"/>
          </w:p>
          <w:p w:rsidR="008A68C2" w:rsidRPr="00340538" w:rsidRDefault="008A68C2" w:rsidP="00AD6B70">
            <w:pPr>
              <w:pStyle w:val="ConsPlusCell"/>
              <w:spacing w:line="216" w:lineRule="auto"/>
              <w:rPr>
                <w:sz w:val="22"/>
                <w:szCs w:val="22"/>
              </w:rPr>
            </w:pPr>
            <w:proofErr w:type="spellStart"/>
            <w:r w:rsidRPr="00340538">
              <w:rPr>
                <w:sz w:val="22"/>
                <w:szCs w:val="22"/>
              </w:rPr>
              <w:t>ния</w:t>
            </w:r>
            <w:proofErr w:type="spellEnd"/>
            <w:r w:rsidRPr="00340538">
              <w:rPr>
                <w:sz w:val="22"/>
                <w:szCs w:val="22"/>
              </w:rPr>
              <w:t xml:space="preserve"> деятельности органов местного </w:t>
            </w:r>
            <w:proofErr w:type="spellStart"/>
            <w:proofErr w:type="gramStart"/>
            <w:r w:rsidRPr="00340538">
              <w:rPr>
                <w:sz w:val="22"/>
                <w:szCs w:val="22"/>
              </w:rPr>
              <w:t>самоуправле</w:t>
            </w:r>
            <w:r>
              <w:rPr>
                <w:sz w:val="22"/>
                <w:szCs w:val="22"/>
              </w:rPr>
              <w:t>-ния</w:t>
            </w:r>
            <w:proofErr w:type="spellEnd"/>
            <w:proofErr w:type="gramEnd"/>
            <w:r>
              <w:rPr>
                <w:sz w:val="22"/>
                <w:szCs w:val="22"/>
              </w:rPr>
              <w:t xml:space="preserve"> и учреждений, </w:t>
            </w:r>
            <w:proofErr w:type="spellStart"/>
            <w:r>
              <w:rPr>
                <w:sz w:val="22"/>
                <w:szCs w:val="22"/>
              </w:rPr>
              <w:t>подведомстве</w:t>
            </w:r>
            <w:proofErr w:type="spellEnd"/>
          </w:p>
          <w:p w:rsidR="008A68C2" w:rsidRDefault="008A68C2" w:rsidP="00AD6B70">
            <w:pPr>
              <w:pStyle w:val="ConsPlusCell"/>
              <w:spacing w:line="216" w:lineRule="auto"/>
              <w:rPr>
                <w:sz w:val="22"/>
                <w:szCs w:val="22"/>
              </w:rPr>
            </w:pPr>
            <w:proofErr w:type="spellStart"/>
            <w:r w:rsidRPr="00340538">
              <w:rPr>
                <w:sz w:val="22"/>
                <w:szCs w:val="22"/>
              </w:rPr>
              <w:t>нных</w:t>
            </w:r>
            <w:proofErr w:type="spellEnd"/>
            <w:r w:rsidRPr="00340538">
              <w:rPr>
                <w:sz w:val="22"/>
                <w:szCs w:val="22"/>
              </w:rPr>
              <w:t xml:space="preserve"> администрации города, </w:t>
            </w:r>
            <w:proofErr w:type="spellStart"/>
            <w:r w:rsidRPr="00340538">
              <w:rPr>
                <w:sz w:val="22"/>
                <w:szCs w:val="22"/>
              </w:rPr>
              <w:t>осуществле</w:t>
            </w:r>
            <w:proofErr w:type="spellEnd"/>
          </w:p>
          <w:p w:rsidR="008A68C2" w:rsidRDefault="008A68C2" w:rsidP="00AD6B70">
            <w:pPr>
              <w:pStyle w:val="ConsPlusCell"/>
              <w:spacing w:line="216" w:lineRule="auto"/>
              <w:rPr>
                <w:sz w:val="22"/>
                <w:szCs w:val="22"/>
              </w:rPr>
            </w:pPr>
            <w:proofErr w:type="spellStart"/>
            <w:r w:rsidRPr="00340538">
              <w:rPr>
                <w:sz w:val="22"/>
                <w:szCs w:val="22"/>
              </w:rPr>
              <w:t>ние</w:t>
            </w:r>
            <w:proofErr w:type="spellEnd"/>
            <w:r w:rsidRPr="00340538">
              <w:rPr>
                <w:sz w:val="22"/>
                <w:szCs w:val="22"/>
              </w:rPr>
              <w:t xml:space="preserve"> функций главного </w:t>
            </w:r>
            <w:proofErr w:type="spellStart"/>
            <w:r w:rsidRPr="00340538">
              <w:rPr>
                <w:sz w:val="22"/>
                <w:szCs w:val="22"/>
              </w:rPr>
              <w:t>распоряди</w:t>
            </w:r>
            <w:proofErr w:type="spellEnd"/>
            <w:r>
              <w:rPr>
                <w:sz w:val="22"/>
                <w:szCs w:val="22"/>
              </w:rPr>
              <w:t>-</w:t>
            </w:r>
          </w:p>
          <w:p w:rsidR="008A68C2" w:rsidRPr="00340538" w:rsidRDefault="008A68C2" w:rsidP="00AD6B70">
            <w:pPr>
              <w:pStyle w:val="ConsPlusCell"/>
              <w:spacing w:line="216" w:lineRule="auto"/>
              <w:rPr>
                <w:sz w:val="22"/>
                <w:szCs w:val="22"/>
              </w:rPr>
            </w:pPr>
            <w:r w:rsidRPr="00340538">
              <w:rPr>
                <w:sz w:val="22"/>
                <w:szCs w:val="22"/>
              </w:rPr>
              <w:t>теля средств бюджета города</w:t>
            </w:r>
          </w:p>
        </w:tc>
      </w:tr>
      <w:tr w:rsidR="008A68C2" w:rsidRPr="00340538" w:rsidTr="00AD6B70">
        <w:trPr>
          <w:trHeight w:val="630"/>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8218,6</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2070"/>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Областной бюджет</w:t>
            </w:r>
          </w:p>
        </w:tc>
        <w:tc>
          <w:tcPr>
            <w:tcW w:w="1407" w:type="dxa"/>
            <w:tcBorders>
              <w:top w:val="single" w:sz="4" w:space="0" w:color="auto"/>
              <w:left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FF7A88" w:rsidRPr="00340538" w:rsidTr="00AD6B70">
        <w:trPr>
          <w:trHeight w:val="320"/>
          <w:tblCellSpacing w:w="5" w:type="nil"/>
        </w:trPr>
        <w:tc>
          <w:tcPr>
            <w:tcW w:w="540" w:type="dxa"/>
            <w:vMerge w:val="restart"/>
            <w:tcBorders>
              <w:top w:val="single" w:sz="4" w:space="0" w:color="auto"/>
              <w:left w:val="single" w:sz="4" w:space="0" w:color="auto"/>
              <w:right w:val="single" w:sz="4" w:space="0" w:color="auto"/>
            </w:tcBorders>
          </w:tcPr>
          <w:p w:rsidR="00FF7A88" w:rsidRPr="00340538" w:rsidRDefault="00FF7A88" w:rsidP="00AD6B70">
            <w:pPr>
              <w:pStyle w:val="ConsPlusCell"/>
              <w:rPr>
                <w:sz w:val="22"/>
                <w:szCs w:val="22"/>
              </w:rPr>
            </w:pPr>
            <w:r w:rsidRPr="00340538">
              <w:rPr>
                <w:sz w:val="22"/>
                <w:szCs w:val="22"/>
              </w:rPr>
              <w:t>8.1</w:t>
            </w:r>
          </w:p>
        </w:tc>
        <w:tc>
          <w:tcPr>
            <w:tcW w:w="1980" w:type="dxa"/>
            <w:vMerge w:val="restart"/>
            <w:tcBorders>
              <w:top w:val="single" w:sz="4" w:space="0" w:color="auto"/>
              <w:left w:val="single" w:sz="4" w:space="0" w:color="auto"/>
              <w:right w:val="single" w:sz="4" w:space="0" w:color="auto"/>
            </w:tcBorders>
          </w:tcPr>
          <w:p w:rsidR="00FF7A88" w:rsidRPr="00340538" w:rsidRDefault="00FF7A88"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FF7A88" w:rsidRPr="00340538" w:rsidRDefault="00FF7A88"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«Централизованная бухгалтерия администрации города Котельнича»</w:t>
            </w:r>
          </w:p>
        </w:tc>
        <w:tc>
          <w:tcPr>
            <w:tcW w:w="854" w:type="dxa"/>
            <w:vMerge w:val="restart"/>
            <w:tcBorders>
              <w:top w:val="single" w:sz="4" w:space="0" w:color="auto"/>
              <w:left w:val="single" w:sz="4" w:space="0" w:color="auto"/>
              <w:right w:val="single" w:sz="4" w:space="0" w:color="auto"/>
            </w:tcBorders>
          </w:tcPr>
          <w:p w:rsidR="00FF7A88" w:rsidRPr="00340538" w:rsidRDefault="00FF7A88"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FF7A88" w:rsidRPr="009022C2" w:rsidRDefault="00FF7A88"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FF7A88" w:rsidRPr="00E57D40" w:rsidRDefault="00B104A6" w:rsidP="008A015B">
            <w:r>
              <w:t>7546,5</w:t>
            </w:r>
          </w:p>
        </w:tc>
        <w:tc>
          <w:tcPr>
            <w:tcW w:w="1111" w:type="dxa"/>
            <w:vMerge/>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r>
      <w:tr w:rsidR="00FF7A88" w:rsidRPr="00340538" w:rsidTr="00AD6B70">
        <w:trPr>
          <w:trHeight w:val="525"/>
          <w:tblCellSpacing w:w="5" w:type="nil"/>
        </w:trPr>
        <w:tc>
          <w:tcPr>
            <w:tcW w:w="540" w:type="dxa"/>
            <w:vMerge/>
            <w:tcBorders>
              <w:left w:val="single" w:sz="4" w:space="0" w:color="auto"/>
              <w:right w:val="single" w:sz="4" w:space="0" w:color="auto"/>
            </w:tcBorders>
          </w:tcPr>
          <w:p w:rsidR="00FF7A88" w:rsidRPr="00340538" w:rsidRDefault="00FF7A88" w:rsidP="00AD6B70">
            <w:pPr>
              <w:pStyle w:val="ConsPlusCell"/>
              <w:rPr>
                <w:sz w:val="22"/>
                <w:szCs w:val="22"/>
              </w:rPr>
            </w:pPr>
          </w:p>
        </w:tc>
        <w:tc>
          <w:tcPr>
            <w:tcW w:w="1980" w:type="dxa"/>
            <w:vMerge/>
            <w:tcBorders>
              <w:left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FF7A88" w:rsidRPr="00340538" w:rsidRDefault="00FF7A88"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FF7A88" w:rsidRPr="00340538" w:rsidRDefault="00FF7A88"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right w:val="single" w:sz="4" w:space="0" w:color="auto"/>
            </w:tcBorders>
          </w:tcPr>
          <w:p w:rsidR="00FF7A88" w:rsidRPr="00E57D40" w:rsidRDefault="00B104A6" w:rsidP="008A015B">
            <w:r>
              <w:t>7546,5</w:t>
            </w:r>
          </w:p>
        </w:tc>
        <w:tc>
          <w:tcPr>
            <w:tcW w:w="1111" w:type="dxa"/>
            <w:vMerge/>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rPr>
                <w:sz w:val="22"/>
                <w:szCs w:val="22"/>
              </w:rPr>
            </w:pPr>
          </w:p>
        </w:tc>
      </w:tr>
      <w:tr w:rsidR="00FF7A88" w:rsidRPr="00340538" w:rsidTr="00AD6B70">
        <w:trPr>
          <w:trHeight w:val="495"/>
          <w:tblCellSpacing w:w="5" w:type="nil"/>
        </w:trPr>
        <w:tc>
          <w:tcPr>
            <w:tcW w:w="540" w:type="dxa"/>
            <w:vMerge/>
            <w:tcBorders>
              <w:left w:val="single" w:sz="4" w:space="0" w:color="auto"/>
              <w:bottom w:val="single" w:sz="4" w:space="0" w:color="auto"/>
              <w:right w:val="single" w:sz="4" w:space="0" w:color="auto"/>
            </w:tcBorders>
          </w:tcPr>
          <w:p w:rsidR="00FF7A88" w:rsidRPr="00340538" w:rsidRDefault="00FF7A88"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FF7A88" w:rsidRPr="00340538" w:rsidRDefault="00FF7A88" w:rsidP="00AD6B70">
            <w:pPr>
              <w:pStyle w:val="ConsPlusCell"/>
              <w:spacing w:line="216" w:lineRule="auto"/>
              <w:rPr>
                <w:sz w:val="22"/>
                <w:szCs w:val="22"/>
              </w:rPr>
            </w:pPr>
            <w:r>
              <w:rPr>
                <w:sz w:val="22"/>
                <w:szCs w:val="22"/>
              </w:rPr>
              <w:t>Областной бюджет</w:t>
            </w:r>
          </w:p>
        </w:tc>
        <w:tc>
          <w:tcPr>
            <w:tcW w:w="1407" w:type="dxa"/>
            <w:tcBorders>
              <w:top w:val="single" w:sz="4" w:space="0" w:color="auto"/>
              <w:left w:val="single" w:sz="4" w:space="0" w:color="auto"/>
              <w:right w:val="single" w:sz="4" w:space="0" w:color="auto"/>
            </w:tcBorders>
          </w:tcPr>
          <w:p w:rsidR="00FF7A88" w:rsidRDefault="00FF7A88" w:rsidP="008A015B">
            <w:r w:rsidRPr="00E57D40">
              <w:t>-</w:t>
            </w:r>
          </w:p>
        </w:tc>
        <w:tc>
          <w:tcPr>
            <w:tcW w:w="1111" w:type="dxa"/>
            <w:vMerge/>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8.2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осуществления уставной деятельности учреждения</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«Централизованная бухгалтерия администрации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672,1</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spacing w:line="216" w:lineRule="auto"/>
              <w:rPr>
                <w:sz w:val="22"/>
                <w:szCs w:val="22"/>
              </w:rPr>
            </w:pPr>
            <w:r>
              <w:rPr>
                <w:sz w:val="22"/>
                <w:szCs w:val="22"/>
              </w:rPr>
              <w:t>672,1</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409"/>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sidRPr="000D7712">
              <w:rPr>
                <w:rFonts w:cs="Times New Roman CYR"/>
                <w:sz w:val="22"/>
                <w:szCs w:val="22"/>
              </w:rPr>
              <w:t xml:space="preserve">Отдельное мероприятие «Развитие муниципальной службы» </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spacing w:line="216" w:lineRule="auto"/>
              <w:rPr>
                <w:rFonts w:ascii="Times New Roman" w:hAnsi="Times New Roman" w:cs="Times New Roman"/>
                <w:sz w:val="22"/>
                <w:szCs w:val="22"/>
              </w:rPr>
            </w:pPr>
            <w:r>
              <w:rPr>
                <w:rFonts w:ascii="Times New Roman" w:hAnsi="Times New Roman" w:cs="Times New Roman"/>
                <w:sz w:val="22"/>
                <w:szCs w:val="22"/>
              </w:rPr>
              <w:t>1680,4</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 xml:space="preserve">100 %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8A68C2"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служащи</w:t>
            </w:r>
            <w:r w:rsidRPr="00340538">
              <w:rPr>
                <w:rFonts w:ascii="Times New Roman" w:hAnsi="Times New Roman" w:cs="Times New Roman"/>
                <w:sz w:val="22"/>
                <w:szCs w:val="22"/>
              </w:rPr>
              <w:lastRenderedPageBreak/>
              <w:t>х исполните</w:t>
            </w:r>
          </w:p>
          <w:p w:rsidR="008A68C2" w:rsidRDefault="008A68C2" w:rsidP="00AD6B70">
            <w:pPr>
              <w:spacing w:line="216" w:lineRule="auto"/>
              <w:rPr>
                <w:rFonts w:ascii="Times New Roman" w:hAnsi="Times New Roman" w:cs="Times New Roman"/>
                <w:sz w:val="22"/>
                <w:szCs w:val="22"/>
              </w:rPr>
            </w:pPr>
            <w:proofErr w:type="spellStart"/>
            <w:r>
              <w:rPr>
                <w:rFonts w:ascii="Times New Roman" w:hAnsi="Times New Roman" w:cs="Times New Roman"/>
                <w:sz w:val="22"/>
                <w:szCs w:val="22"/>
              </w:rPr>
              <w:t>льно</w:t>
            </w:r>
            <w:proofErr w:type="spellEnd"/>
            <w:r>
              <w:rPr>
                <w:rFonts w:ascii="Times New Roman" w:hAnsi="Times New Roman" w:cs="Times New Roman"/>
                <w:sz w:val="22"/>
                <w:szCs w:val="22"/>
              </w:rPr>
              <w:t>-распорядитель</w:t>
            </w:r>
            <w:r w:rsidRPr="00340538">
              <w:rPr>
                <w:rFonts w:ascii="Times New Roman" w:hAnsi="Times New Roman" w:cs="Times New Roman"/>
                <w:sz w:val="22"/>
                <w:szCs w:val="22"/>
              </w:rPr>
              <w:t xml:space="preserve">ных органов местного </w:t>
            </w:r>
            <w:proofErr w:type="spellStart"/>
            <w:proofErr w:type="gramStart"/>
            <w:r w:rsidRPr="00340538">
              <w:rPr>
                <w:rFonts w:ascii="Times New Roman" w:hAnsi="Times New Roman" w:cs="Times New Roman"/>
                <w:sz w:val="22"/>
                <w:szCs w:val="22"/>
              </w:rPr>
              <w:t>самоу</w:t>
            </w:r>
            <w:proofErr w:type="spellEnd"/>
            <w:r w:rsidRPr="00340538">
              <w:rPr>
                <w:rFonts w:ascii="Times New Roman" w:hAnsi="Times New Roman" w:cs="Times New Roman"/>
                <w:sz w:val="22"/>
                <w:szCs w:val="22"/>
              </w:rPr>
              <w:t>-правления</w:t>
            </w:r>
            <w:proofErr w:type="gramEnd"/>
            <w:r w:rsidRPr="00340538">
              <w:rPr>
                <w:rFonts w:ascii="Times New Roman" w:hAnsi="Times New Roman" w:cs="Times New Roman"/>
                <w:sz w:val="22"/>
                <w:szCs w:val="22"/>
              </w:rPr>
              <w:t xml:space="preserve">, повысивших </w:t>
            </w:r>
            <w:proofErr w:type="spellStart"/>
            <w:r w:rsidRPr="00340538">
              <w:rPr>
                <w:rFonts w:ascii="Times New Roman" w:hAnsi="Times New Roman" w:cs="Times New Roman"/>
                <w:sz w:val="22"/>
                <w:szCs w:val="22"/>
              </w:rPr>
              <w:t>квалифика</w:t>
            </w:r>
            <w:proofErr w:type="spellEnd"/>
          </w:p>
          <w:p w:rsidR="008A68C2"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цию</w:t>
            </w:r>
            <w:proofErr w:type="spellEnd"/>
            <w:r w:rsidRPr="00340538">
              <w:rPr>
                <w:rFonts w:ascii="Times New Roman" w:hAnsi="Times New Roman" w:cs="Times New Roman"/>
                <w:sz w:val="22"/>
                <w:szCs w:val="22"/>
              </w:rPr>
              <w:t xml:space="preserve"> и прошедших </w:t>
            </w:r>
            <w:proofErr w:type="spellStart"/>
            <w:r w:rsidRPr="00340538">
              <w:rPr>
                <w:rFonts w:ascii="Times New Roman" w:hAnsi="Times New Roman" w:cs="Times New Roman"/>
                <w:sz w:val="22"/>
                <w:szCs w:val="22"/>
              </w:rPr>
              <w:t>профессио</w:t>
            </w:r>
            <w:proofErr w:type="spellEnd"/>
          </w:p>
          <w:p w:rsidR="008A68C2" w:rsidRPr="00340538" w:rsidRDefault="008A68C2" w:rsidP="00AD6B70">
            <w:pPr>
              <w:spacing w:line="216" w:lineRule="auto"/>
              <w:rPr>
                <w:rFonts w:ascii="Times New Roman" w:hAnsi="Times New Roman" w:cs="Times New Roman"/>
                <w:sz w:val="22"/>
                <w:szCs w:val="22"/>
              </w:rPr>
            </w:pPr>
            <w:proofErr w:type="spellStart"/>
            <w:r>
              <w:rPr>
                <w:rFonts w:ascii="Times New Roman" w:hAnsi="Times New Roman" w:cs="Times New Roman"/>
                <w:sz w:val="22"/>
                <w:szCs w:val="22"/>
              </w:rPr>
              <w:t>наль</w:t>
            </w:r>
            <w:r w:rsidRPr="00340538">
              <w:rPr>
                <w:rFonts w:ascii="Times New Roman" w:hAnsi="Times New Roman" w:cs="Times New Roman"/>
                <w:sz w:val="22"/>
                <w:szCs w:val="22"/>
              </w:rPr>
              <w:t>ную</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переподго-товку</w:t>
            </w:r>
            <w:proofErr w:type="spellEnd"/>
            <w:r>
              <w:rPr>
                <w:rFonts w:ascii="Times New Roman" w:hAnsi="Times New Roman" w:cs="Times New Roman"/>
                <w:sz w:val="22"/>
                <w:szCs w:val="22"/>
              </w:rPr>
              <w:t xml:space="preserve"> от  коли</w:t>
            </w:r>
            <w:r w:rsidRPr="00340538">
              <w:rPr>
                <w:rFonts w:ascii="Times New Roman" w:hAnsi="Times New Roman" w:cs="Times New Roman"/>
                <w:sz w:val="22"/>
                <w:szCs w:val="22"/>
              </w:rPr>
              <w:t>чества</w:t>
            </w:r>
            <w:r>
              <w:rPr>
                <w:rFonts w:ascii="Times New Roman" w:hAnsi="Times New Roman" w:cs="Times New Roman"/>
                <w:sz w:val="22"/>
                <w:szCs w:val="22"/>
              </w:rPr>
              <w:t xml:space="preserve"> </w:t>
            </w:r>
            <w:proofErr w:type="gramStart"/>
            <w:r w:rsidRPr="00340538">
              <w:rPr>
                <w:rFonts w:ascii="Times New Roman" w:hAnsi="Times New Roman" w:cs="Times New Roman"/>
                <w:sz w:val="22"/>
                <w:szCs w:val="22"/>
              </w:rPr>
              <w:t>запланирован</w:t>
            </w:r>
            <w:proofErr w:type="gramEnd"/>
            <w:r w:rsidRPr="00340538">
              <w:rPr>
                <w:rFonts w:ascii="Times New Roman" w:hAnsi="Times New Roman" w:cs="Times New Roman"/>
                <w:sz w:val="22"/>
                <w:szCs w:val="22"/>
              </w:rPr>
              <w:t>-</w:t>
            </w:r>
          </w:p>
          <w:p w:rsidR="008A68C2" w:rsidRPr="00340538"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w:t>
            </w:r>
          </w:p>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 xml:space="preserve">100 %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8A68C2" w:rsidRPr="00340538"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служащих, прошедших аттестацию от числа муниципал-</w:t>
            </w:r>
          </w:p>
          <w:p w:rsidR="008A68C2" w:rsidRPr="00340538"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служащих, подлежащих аттестации</w:t>
            </w:r>
          </w:p>
        </w:tc>
      </w:tr>
      <w:tr w:rsidR="008A68C2" w:rsidRPr="00340538" w:rsidTr="00AD6B70">
        <w:trPr>
          <w:trHeight w:val="44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spacing w:line="216" w:lineRule="auto"/>
              <w:rPr>
                <w:rFonts w:ascii="Times New Roman" w:hAnsi="Times New Roman" w:cs="Times New Roman"/>
                <w:sz w:val="22"/>
                <w:szCs w:val="22"/>
              </w:rPr>
            </w:pPr>
            <w:r>
              <w:rPr>
                <w:rFonts w:ascii="Times New Roman" w:hAnsi="Times New Roman" w:cs="Times New Roman"/>
                <w:sz w:val="22"/>
                <w:szCs w:val="22"/>
              </w:rPr>
              <w:t>1680,4</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344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9.1</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Мониторинг действующего законодательства, регулирующего муниципальную службу и вопросы противодействия коррупции</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339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9.2</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 xml:space="preserve">Поддержание нормативной правовой базы органов местного самоуправления города в актуальном состоянии: своевременное внесение изменений, дополнений и признание правовых актов </w:t>
            </w:r>
            <w:proofErr w:type="gramStart"/>
            <w:r w:rsidRPr="00340538">
              <w:rPr>
                <w:sz w:val="22"/>
                <w:szCs w:val="22"/>
              </w:rPr>
              <w:t>утратившими</w:t>
            </w:r>
            <w:proofErr w:type="gramEnd"/>
            <w:r w:rsidRPr="00340538">
              <w:rPr>
                <w:sz w:val="22"/>
                <w:szCs w:val="22"/>
              </w:rPr>
              <w:t xml:space="preserve"> силу в соответствии с законодательством</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4" w:right="-74"/>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703"/>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9.3</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Ведение реестра муниципальных служащих</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Администрация города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835"/>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9.4</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Проведение мониторинга движения кадрового состава, его количественных и качественных показателей с применением информационных технологий</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592"/>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lastRenderedPageBreak/>
              <w:t>9.5</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 xml:space="preserve">Оценка результатов работы муниципальных служащих посредством проведения аттестации </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487"/>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9.6</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Привлечение независимых экспертов для участия в работе аттестационных и иных комиссий</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849"/>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192" w:lineRule="auto"/>
              <w:rPr>
                <w:rFonts w:ascii="Times New Roman" w:hAnsi="Times New Roman" w:cs="Times New Roman"/>
                <w:sz w:val="22"/>
                <w:szCs w:val="22"/>
              </w:rPr>
            </w:pPr>
            <w:r w:rsidRPr="00340538">
              <w:rPr>
                <w:rFonts w:ascii="Times New Roman" w:hAnsi="Times New Roman" w:cs="Times New Roman"/>
                <w:sz w:val="22"/>
                <w:szCs w:val="22"/>
              </w:rPr>
              <w:t>9.7</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Реализация мероприятий по формированию кадрового резерва по должностям муниципальной службы, уточнению состава кадрового резерва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pStyle w:val="ConsPlusNormal"/>
              <w:spacing w:line="216" w:lineRule="auto"/>
              <w:ind w:left="-75" w:right="-75" w:firstLine="0"/>
              <w:jc w:val="center"/>
              <w:outlineLvl w:val="1"/>
              <w:rPr>
                <w:rFonts w:cs="Times New Roman CYR"/>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192"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1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9.8</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Анализ и обобщение информации по организации повышения квалификации, переподготовке муниципальных служащих</w:t>
            </w:r>
          </w:p>
          <w:p w:rsidR="008A68C2" w:rsidRPr="00340538" w:rsidRDefault="008A68C2" w:rsidP="00AD6B70">
            <w:pPr>
              <w:pStyle w:val="ConsPlusCell"/>
              <w:spacing w:line="216"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sz w:val="22"/>
                <w:szCs w:val="22"/>
              </w:rPr>
            </w:pPr>
            <w:r w:rsidRPr="00340538">
              <w:rPr>
                <w:rFonts w:ascii="Times New Roman" w:hAnsi="Times New Roman" w:cs="Times New Roman"/>
                <w:sz w:val="22"/>
                <w:szCs w:val="22"/>
              </w:rPr>
              <w:t>управление финансов администрации города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3352"/>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lastRenderedPageBreak/>
              <w:t>9.9</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Организация  прохождения муниципальными служащими курсов повышения квалификации, профессиональной переподготовки</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За счет средств исполнителей</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AD6B70">
        <w:trPr>
          <w:trHeight w:val="344"/>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9.10</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Участие муниципальных служащих в обучающих семинарах</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pStyle w:val="ConsPlusCell"/>
              <w:spacing w:line="216" w:lineRule="auto"/>
              <w:ind w:left="-75" w:right="-75"/>
              <w:jc w:val="center"/>
              <w:rPr>
                <w:sz w:val="22"/>
                <w:szCs w:val="22"/>
              </w:rPr>
            </w:pPr>
            <w:r w:rsidRPr="00340538">
              <w:rPr>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1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9.11</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Организация и проведение семинаров, конференций по актуальным вопросам местного самоуправления и муниципальной службы</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pStyle w:val="ConsPlusCell"/>
              <w:spacing w:line="216" w:lineRule="auto"/>
              <w:ind w:left="-75" w:right="-75"/>
              <w:jc w:val="center"/>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4117"/>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9.12</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 xml:space="preserve">Сотрудничество органов местного самоуправления города с государственными образовательными учреждениями высшего профессионального образования по вопросу </w:t>
            </w:r>
            <w:proofErr w:type="spellStart"/>
            <w:proofErr w:type="gramStart"/>
            <w:r w:rsidRPr="00340538">
              <w:rPr>
                <w:sz w:val="22"/>
                <w:szCs w:val="22"/>
              </w:rPr>
              <w:t>прохожде</w:t>
            </w:r>
            <w:r>
              <w:rPr>
                <w:sz w:val="22"/>
                <w:szCs w:val="22"/>
              </w:rPr>
              <w:t>-</w:t>
            </w:r>
            <w:r w:rsidRPr="00340538">
              <w:rPr>
                <w:sz w:val="22"/>
                <w:szCs w:val="22"/>
              </w:rPr>
              <w:t>ния</w:t>
            </w:r>
            <w:proofErr w:type="spellEnd"/>
            <w:proofErr w:type="gramEnd"/>
            <w:r w:rsidRPr="00340538">
              <w:rPr>
                <w:sz w:val="22"/>
                <w:szCs w:val="22"/>
              </w:rPr>
              <w:t xml:space="preserve"> практики и тематики курсовых работ студентов, обучающихся по направлению «Государственное и муниципальное управление»</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379"/>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lastRenderedPageBreak/>
              <w:t>9.13</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Внедрение новых методов стимулирования и оценки результативности деятельности муниципальных служащих</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9.14</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Информирование населения города по вопросам муниципальной службы через средства массовой информации и в сети «Интернет»</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2680"/>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9.15</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Пропаганда здорового образа жизни (организация спортивных мероприятий среди сотрудников, посещение спортивных залов и т.д.)</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pacing w:val="-20"/>
                <w:sz w:val="22"/>
                <w:szCs w:val="22"/>
              </w:rPr>
            </w:pPr>
            <w:r w:rsidRPr="00340538">
              <w:rPr>
                <w:rFonts w:ascii="Times New Roman" w:hAnsi="Times New Roman" w:cs="Times New Roman"/>
                <w:spacing w:val="-20"/>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pacing w:val="-20"/>
                <w:sz w:val="22"/>
                <w:szCs w:val="22"/>
              </w:rPr>
            </w:pPr>
            <w:r w:rsidRPr="00340538">
              <w:rPr>
                <w:rFonts w:ascii="Times New Roman" w:hAnsi="Times New Roman" w:cs="Times New Roman"/>
                <w:spacing w:val="-20"/>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За счет средств исполнителей</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883"/>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9.16</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 xml:space="preserve">Проведение социологического опроса муниципальных служащих с целью выявления их удовлетворенности выполняемой работой, мотивации служебной деятельности, стиля и методов </w:t>
            </w:r>
            <w:r w:rsidRPr="00340538">
              <w:rPr>
                <w:rFonts w:ascii="Times New Roman" w:hAnsi="Times New Roman" w:cs="Times New Roman"/>
                <w:sz w:val="22"/>
                <w:szCs w:val="22"/>
                <w:lang w:val="ru-RU"/>
              </w:rPr>
              <w:lastRenderedPageBreak/>
              <w:t>работы</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lastRenderedPageBreak/>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 xml:space="preserve">управление образования города </w:t>
            </w:r>
            <w:r w:rsidRPr="00340538">
              <w:rPr>
                <w:rFonts w:ascii="Times New Roman" w:hAnsi="Times New Roman" w:cs="Times New Roman"/>
                <w:sz w:val="22"/>
                <w:szCs w:val="22"/>
              </w:rPr>
              <w:lastRenderedPageBreak/>
              <w:t>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lastRenderedPageBreak/>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77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9.17</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Организация участия муниципальных служащих органов местного самоуправления в конкурсе «</w:t>
            </w:r>
            <w:proofErr w:type="gramStart"/>
            <w:r w:rsidRPr="00340538">
              <w:rPr>
                <w:rFonts w:ascii="Times New Roman" w:hAnsi="Times New Roman" w:cs="Times New Roman"/>
                <w:sz w:val="22"/>
                <w:szCs w:val="22"/>
                <w:lang w:val="ru-RU"/>
              </w:rPr>
              <w:t>Лучший</w:t>
            </w:r>
            <w:proofErr w:type="gramEnd"/>
            <w:r w:rsidRPr="00340538">
              <w:rPr>
                <w:rFonts w:ascii="Times New Roman" w:hAnsi="Times New Roman" w:cs="Times New Roman"/>
                <w:sz w:val="22"/>
                <w:szCs w:val="22"/>
                <w:lang w:val="ru-RU"/>
              </w:rPr>
              <w:t xml:space="preserve"> по профессии города Котельнича»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За счет средств исполнителей</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9.18</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Осуществление расходов на выплату пенсии за выслугу лет лицам, замещавшим должности муниципальной службы и ежемесячной доплаты к </w:t>
            </w:r>
            <w:r w:rsidRPr="00930017">
              <w:rPr>
                <w:sz w:val="22"/>
                <w:szCs w:val="22"/>
              </w:rPr>
              <w:t>трудовой пенсии по старости (</w:t>
            </w:r>
            <w:r w:rsidRPr="00930017">
              <w:rPr>
                <w:rFonts w:ascii="Times New Roman" w:hAnsi="Times New Roman" w:cs="Times New Roman"/>
                <w:sz w:val="22"/>
                <w:szCs w:val="22"/>
              </w:rPr>
              <w:t>инвалидности) выборного должностного лица местного самоуправления</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 xml:space="preserve">Администрация города, </w:t>
            </w:r>
            <w:r w:rsidRPr="00340538">
              <w:rPr>
                <w:spacing w:val="-4"/>
                <w:sz w:val="22"/>
                <w:szCs w:val="22"/>
              </w:rPr>
              <w:t>МКУ «Централизованная бухгалтерия администрации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rPr>
                <w:sz w:val="22"/>
                <w:szCs w:val="22"/>
              </w:rPr>
            </w:pPr>
            <w:r>
              <w:rPr>
                <w:sz w:val="22"/>
                <w:szCs w:val="22"/>
              </w:rPr>
              <w:t>1680,4</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Бюджет города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rPr>
                <w:sz w:val="22"/>
                <w:szCs w:val="22"/>
              </w:rPr>
            </w:pPr>
            <w:r>
              <w:rPr>
                <w:sz w:val="22"/>
                <w:szCs w:val="22"/>
              </w:rPr>
              <w:t>1680,4</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57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9.19</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Внедрение в работу органов местного самоуправления и содержание справочных правовых систем, сети Интернет, программных  продуктов</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1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lastRenderedPageBreak/>
              <w:t>9.20</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Актуализация электронной базы муниципальных нормативных правовых актов по вопросам муниципальной службы</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pStyle w:val="ConsPlusCell"/>
              <w:ind w:left="-75" w:right="-75"/>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2537"/>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9.21</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Поддержание единого информационного пространства, созданного путем объединения локальных сетей управления финансов, управления имуществом и администрации города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За счет средств исполнителей</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2500"/>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9.22</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rFonts w:ascii="Times New Roman" w:hAnsi="Times New Roman" w:cs="Times New Roman"/>
                <w:sz w:val="22"/>
                <w:szCs w:val="22"/>
              </w:rPr>
            </w:pPr>
            <w:r w:rsidRPr="00340538">
              <w:rPr>
                <w:rFonts w:ascii="Times New Roman" w:hAnsi="Times New Roman" w:cs="Times New Roman"/>
                <w:sz w:val="22"/>
                <w:szCs w:val="22"/>
              </w:rPr>
              <w:t>Мониторинг деятельности комиссии по соблюдению требований к служебному поведению муниципальных служащих муниципального</w:t>
            </w:r>
            <w:r>
              <w:rPr>
                <w:rFonts w:ascii="Times New Roman" w:hAnsi="Times New Roman" w:cs="Times New Roman"/>
                <w:sz w:val="22"/>
                <w:szCs w:val="22"/>
              </w:rPr>
              <w:t xml:space="preserve"> образования</w:t>
            </w:r>
            <w:r w:rsidRPr="00340538">
              <w:rPr>
                <w:rFonts w:ascii="Times New Roman" w:hAnsi="Times New Roman" w:cs="Times New Roman"/>
                <w:sz w:val="22"/>
                <w:szCs w:val="22"/>
              </w:rPr>
              <w:t xml:space="preserve"> и урегулированию конфликта интересов </w:t>
            </w:r>
            <w:r w:rsidRPr="00340538">
              <w:rPr>
                <w:rFonts w:ascii="Times New Roman" w:hAnsi="Times New Roman" w:cs="Times New Roman"/>
                <w:spacing w:val="-20"/>
                <w:sz w:val="22"/>
                <w:szCs w:val="22"/>
              </w:rPr>
              <w:t>и совершенствование процедуры проведения служебного расследования</w:t>
            </w:r>
            <w:r w:rsidRPr="00340538">
              <w:rPr>
                <w:rFonts w:ascii="Times New Roman" w:hAnsi="Times New Roman" w:cs="Times New Roman"/>
                <w:sz w:val="22"/>
                <w:szCs w:val="22"/>
              </w:rPr>
              <w:t xml:space="preserve"> случаев коррупционных проявлений, несоблюдения ограничений и запретов, выявления и разрешения конфликта интересов</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75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lastRenderedPageBreak/>
              <w:t>9.23</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57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9.24</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Мониторинг соблюдения муниципальными служащими запретов и ограничений, представления сведений о доходах, имуществе и обязательствах имущественного характера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849"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10</w:t>
            </w:r>
            <w:r>
              <w:rPr>
                <w:sz w:val="22"/>
                <w:szCs w:val="22"/>
              </w:rPr>
              <w:t>.</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sidRPr="00340538">
              <w:rPr>
                <w:sz w:val="22"/>
                <w:szCs w:val="22"/>
              </w:rPr>
              <w:t>Отдельное мероприятие «Обслуживание муниципального долга»</w:t>
            </w: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rPr>
                <w:sz w:val="22"/>
                <w:szCs w:val="22"/>
              </w:rPr>
            </w:pPr>
            <w:r>
              <w:rPr>
                <w:sz w:val="22"/>
                <w:szCs w:val="22"/>
              </w:rPr>
              <w:t>9600,0</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right="-75"/>
              <w:rPr>
                <w:sz w:val="22"/>
                <w:szCs w:val="22"/>
              </w:rPr>
            </w:pPr>
            <w:r w:rsidRPr="00340538">
              <w:rPr>
                <w:sz w:val="22"/>
                <w:szCs w:val="22"/>
              </w:rPr>
              <w:t>Своевреме</w:t>
            </w:r>
            <w:r w:rsidRPr="00930017">
              <w:rPr>
                <w:spacing w:val="-20"/>
                <w:sz w:val="22"/>
                <w:szCs w:val="22"/>
              </w:rPr>
              <w:t>нное</w:t>
            </w:r>
            <w:r w:rsidRPr="00340538">
              <w:rPr>
                <w:sz w:val="22"/>
                <w:szCs w:val="22"/>
              </w:rPr>
              <w:t xml:space="preserve"> полное испол</w:t>
            </w:r>
            <w:r>
              <w:rPr>
                <w:sz w:val="22"/>
                <w:szCs w:val="22"/>
              </w:rPr>
              <w:t xml:space="preserve">нение расходных обязательств по </w:t>
            </w:r>
            <w:r w:rsidRPr="00340538">
              <w:rPr>
                <w:sz w:val="22"/>
                <w:szCs w:val="22"/>
              </w:rPr>
              <w:t xml:space="preserve">обслуживанию </w:t>
            </w:r>
            <w:proofErr w:type="spellStart"/>
            <w:proofErr w:type="gramStart"/>
            <w:r w:rsidRPr="00340538">
              <w:rPr>
                <w:sz w:val="22"/>
                <w:szCs w:val="22"/>
              </w:rPr>
              <w:t>муниципаль-ного</w:t>
            </w:r>
            <w:proofErr w:type="spellEnd"/>
            <w:proofErr w:type="gramEnd"/>
            <w:r w:rsidRPr="00340538">
              <w:rPr>
                <w:sz w:val="22"/>
                <w:szCs w:val="22"/>
              </w:rPr>
              <w:t xml:space="preserve"> долга</w:t>
            </w:r>
          </w:p>
        </w:tc>
      </w:tr>
      <w:tr w:rsidR="008A68C2" w:rsidRPr="00340538" w:rsidTr="00AD6B70">
        <w:trPr>
          <w:trHeight w:val="466"/>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9600,0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10.1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sidRPr="00340538">
              <w:rPr>
                <w:sz w:val="22"/>
                <w:szCs w:val="22"/>
              </w:rPr>
              <w:t>Осуществление муниципальных заимствований и обслуживание муниципального долга</w:t>
            </w: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9600,0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9600,0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11. </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Отдельное мероприятие «Деятельность административной комиссии муниципального образования»</w:t>
            </w:r>
          </w:p>
          <w:p w:rsidR="008A68C2" w:rsidRDefault="008A68C2" w:rsidP="00AD6B70">
            <w:pPr>
              <w:pStyle w:val="ConsPlusCell"/>
              <w:rPr>
                <w:sz w:val="22"/>
                <w:szCs w:val="22"/>
              </w:rPr>
            </w:pPr>
          </w:p>
          <w:p w:rsidR="00B104A6" w:rsidRDefault="00B104A6" w:rsidP="00AD6B70">
            <w:pPr>
              <w:pStyle w:val="ConsPlusCell"/>
              <w:rPr>
                <w:sz w:val="22"/>
                <w:szCs w:val="22"/>
              </w:rPr>
            </w:pPr>
          </w:p>
          <w:p w:rsidR="008A68C2" w:rsidRPr="00340538" w:rsidRDefault="008A68C2" w:rsidP="00AD6B70">
            <w:pPr>
              <w:pStyle w:val="ConsPlusCell"/>
              <w:rPr>
                <w:sz w:val="22"/>
                <w:szCs w:val="22"/>
              </w:rPr>
            </w:pP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lastRenderedPageBreak/>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rPr>
                <w:sz w:val="22"/>
                <w:szCs w:val="22"/>
              </w:rPr>
            </w:pPr>
            <w:r>
              <w:rPr>
                <w:sz w:val="22"/>
                <w:szCs w:val="22"/>
              </w:rPr>
              <w:t>9,10</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sidRPr="00340538">
              <w:rPr>
                <w:sz w:val="22"/>
                <w:szCs w:val="22"/>
              </w:rPr>
              <w:t xml:space="preserve">Доля проведенных заседаний </w:t>
            </w:r>
            <w:proofErr w:type="spellStart"/>
            <w:r w:rsidRPr="00340538">
              <w:rPr>
                <w:sz w:val="22"/>
                <w:szCs w:val="22"/>
              </w:rPr>
              <w:t>администра</w:t>
            </w:r>
            <w:proofErr w:type="spellEnd"/>
            <w:r>
              <w:rPr>
                <w:sz w:val="22"/>
                <w:szCs w:val="22"/>
              </w:rPr>
              <w:t>-</w:t>
            </w:r>
          </w:p>
          <w:p w:rsidR="008A68C2" w:rsidRPr="00340538" w:rsidRDefault="008A68C2" w:rsidP="00AD6B70">
            <w:pPr>
              <w:pStyle w:val="ConsPlusCell"/>
              <w:rPr>
                <w:sz w:val="22"/>
                <w:szCs w:val="22"/>
              </w:rPr>
            </w:pPr>
            <w:proofErr w:type="spellStart"/>
            <w:r>
              <w:rPr>
                <w:sz w:val="22"/>
                <w:szCs w:val="22"/>
              </w:rPr>
              <w:t>тив</w:t>
            </w:r>
            <w:r w:rsidRPr="00340538">
              <w:rPr>
                <w:sz w:val="22"/>
                <w:szCs w:val="22"/>
              </w:rPr>
              <w:t>ной</w:t>
            </w:r>
            <w:proofErr w:type="spellEnd"/>
            <w:r w:rsidRPr="00340538">
              <w:rPr>
                <w:sz w:val="22"/>
                <w:szCs w:val="22"/>
              </w:rPr>
              <w:t xml:space="preserve"> комиссии муниципального </w:t>
            </w:r>
            <w:r w:rsidRPr="00340538">
              <w:rPr>
                <w:sz w:val="22"/>
                <w:szCs w:val="22"/>
              </w:rPr>
              <w:lastRenderedPageBreak/>
              <w:t>образо</w:t>
            </w:r>
            <w:r>
              <w:rPr>
                <w:sz w:val="22"/>
                <w:szCs w:val="22"/>
              </w:rPr>
              <w:t xml:space="preserve">вания от количества </w:t>
            </w:r>
            <w:proofErr w:type="gramStart"/>
            <w:r>
              <w:rPr>
                <w:sz w:val="22"/>
                <w:szCs w:val="22"/>
              </w:rPr>
              <w:t>запланирован</w:t>
            </w:r>
            <w:proofErr w:type="gramEnd"/>
            <w:r>
              <w:rPr>
                <w:sz w:val="22"/>
                <w:szCs w:val="22"/>
              </w:rPr>
              <w:t>-</w:t>
            </w:r>
          </w:p>
          <w:p w:rsidR="008A68C2" w:rsidRPr="00340538" w:rsidRDefault="008A68C2" w:rsidP="00AD6B70">
            <w:pPr>
              <w:pStyle w:val="ConsPlusCell"/>
              <w:rPr>
                <w:sz w:val="22"/>
                <w:szCs w:val="22"/>
              </w:rPr>
            </w:pPr>
            <w:proofErr w:type="spellStart"/>
            <w:r w:rsidRPr="00340538">
              <w:rPr>
                <w:sz w:val="22"/>
                <w:szCs w:val="22"/>
              </w:rPr>
              <w:t>ных</w:t>
            </w:r>
            <w:proofErr w:type="spellEnd"/>
            <w:r w:rsidRPr="00340538">
              <w:rPr>
                <w:sz w:val="22"/>
                <w:szCs w:val="22"/>
              </w:rPr>
              <w:t xml:space="preserve"> – 100 %</w:t>
            </w: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Областной бюджет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rPr>
                <w:sz w:val="22"/>
                <w:szCs w:val="22"/>
              </w:rPr>
            </w:pPr>
            <w:r>
              <w:rPr>
                <w:sz w:val="22"/>
                <w:szCs w:val="22"/>
              </w:rPr>
              <w:t>9,10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11.1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реализацию государственных полномочий по созданию и деятельности административных комиссий муниципальных образований по рассмотрению дел об административных правонарушениях</w:t>
            </w: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9,10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9,10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12</w:t>
            </w:r>
            <w:r>
              <w:rPr>
                <w:sz w:val="22"/>
                <w:szCs w:val="22"/>
              </w:rPr>
              <w:t>.</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«Деятельность комиссии по делам несовершеннолетних и защите их прав» </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pStyle w:val="ConsPlusCell"/>
              <w:rPr>
                <w:sz w:val="22"/>
                <w:szCs w:val="22"/>
              </w:rPr>
            </w:pPr>
            <w:r>
              <w:rPr>
                <w:sz w:val="22"/>
                <w:szCs w:val="22"/>
              </w:rPr>
              <w:t>1113,0</w:t>
            </w:r>
          </w:p>
        </w:tc>
        <w:tc>
          <w:tcPr>
            <w:tcW w:w="111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проведенных заседаний комиссии по делам несовершенно-летних и защите их прав от количества </w:t>
            </w:r>
            <w:proofErr w:type="gramStart"/>
            <w:r w:rsidRPr="00340538">
              <w:rPr>
                <w:rFonts w:ascii="Times New Roman" w:hAnsi="Times New Roman" w:cs="Times New Roman"/>
                <w:sz w:val="22"/>
                <w:szCs w:val="22"/>
              </w:rPr>
              <w:t>запланирован</w:t>
            </w:r>
            <w:proofErr w:type="gramEnd"/>
            <w:r w:rsidRPr="00340538">
              <w:rPr>
                <w:rFonts w:ascii="Times New Roman" w:hAnsi="Times New Roman" w:cs="Times New Roman"/>
                <w:sz w:val="22"/>
                <w:szCs w:val="22"/>
              </w:rPr>
              <w:t>-</w:t>
            </w:r>
          </w:p>
          <w:p w:rsidR="008A68C2" w:rsidRPr="00340538" w:rsidRDefault="008A68C2" w:rsidP="00AD6B70">
            <w:pPr>
              <w:jc w:val="both"/>
              <w:rPr>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 100 %</w:t>
            </w:r>
          </w:p>
        </w:tc>
      </w:tr>
      <w:tr w:rsidR="008A68C2" w:rsidRPr="00340538" w:rsidTr="00AD6B70">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1113,0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187"/>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12.1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реализацию государственных полномочий по созданию и деятельности комиссии по делам несовершеннолетних и защите их прав при администрации города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1113,0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AD6B70">
        <w:trPr>
          <w:trHeight w:val="2622"/>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1407" w:type="dxa"/>
            <w:tcBorders>
              <w:top w:val="single" w:sz="4" w:space="0" w:color="auto"/>
              <w:left w:val="single" w:sz="4" w:space="0" w:color="auto"/>
              <w:bottom w:val="single" w:sz="4" w:space="0" w:color="auto"/>
              <w:right w:val="single" w:sz="4" w:space="0" w:color="auto"/>
            </w:tcBorders>
          </w:tcPr>
          <w:p w:rsidR="008A68C2" w:rsidRPr="00340538" w:rsidRDefault="00B104A6" w:rsidP="00AD6B70">
            <w:pPr>
              <w:rPr>
                <w:sz w:val="22"/>
                <w:szCs w:val="22"/>
              </w:rPr>
            </w:pPr>
            <w:r>
              <w:rPr>
                <w:sz w:val="22"/>
                <w:szCs w:val="22"/>
              </w:rPr>
              <w:t>1113,0</w:t>
            </w:r>
          </w:p>
        </w:tc>
        <w:tc>
          <w:tcPr>
            <w:tcW w:w="111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B104A6" w:rsidRPr="00340538" w:rsidTr="00AD6B70">
        <w:trPr>
          <w:trHeight w:val="2544"/>
          <w:tblCellSpacing w:w="5" w:type="nil"/>
        </w:trPr>
        <w:tc>
          <w:tcPr>
            <w:tcW w:w="540"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spacing w:line="216" w:lineRule="auto"/>
              <w:rPr>
                <w:sz w:val="22"/>
                <w:szCs w:val="22"/>
              </w:rPr>
            </w:pPr>
            <w:r w:rsidRPr="00340538">
              <w:rPr>
                <w:sz w:val="22"/>
                <w:szCs w:val="22"/>
              </w:rPr>
              <w:t>13</w:t>
            </w:r>
            <w:r>
              <w:rPr>
                <w:sz w:val="22"/>
                <w:szCs w:val="22"/>
              </w:rPr>
              <w:t>.</w:t>
            </w: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pBdr>
                <w:bottom w:val="single" w:sz="6" w:space="1" w:color="auto"/>
              </w:pBdr>
              <w:spacing w:line="216" w:lineRule="auto"/>
              <w:rPr>
                <w:sz w:val="22"/>
                <w:szCs w:val="22"/>
              </w:rPr>
            </w:pPr>
          </w:p>
          <w:p w:rsidR="00B104A6" w:rsidRDefault="00B104A6" w:rsidP="00AD6B70">
            <w:pPr>
              <w:pStyle w:val="ConsPlusCell"/>
              <w:pBdr>
                <w:bottom w:val="single" w:sz="6" w:space="1" w:color="auto"/>
              </w:pBdr>
              <w:spacing w:line="216" w:lineRule="auto"/>
              <w:rPr>
                <w:sz w:val="22"/>
                <w:szCs w:val="22"/>
              </w:rPr>
            </w:pPr>
          </w:p>
          <w:p w:rsidR="00B104A6" w:rsidRDefault="00B104A6" w:rsidP="00AD6B70">
            <w:pPr>
              <w:pStyle w:val="ConsPlusCell"/>
              <w:pBdr>
                <w:bottom w:val="single" w:sz="6" w:space="1" w:color="auto"/>
              </w:pBdr>
              <w:spacing w:line="216" w:lineRule="auto"/>
              <w:rPr>
                <w:sz w:val="22"/>
                <w:szCs w:val="22"/>
              </w:rPr>
            </w:pPr>
          </w:p>
          <w:p w:rsidR="00B104A6" w:rsidRDefault="00B104A6" w:rsidP="00AD6B70">
            <w:pPr>
              <w:pStyle w:val="ConsPlusCell"/>
              <w:spacing w:line="216" w:lineRule="auto"/>
              <w:rPr>
                <w:sz w:val="22"/>
                <w:szCs w:val="22"/>
              </w:rPr>
            </w:pPr>
            <w:r w:rsidRPr="00340538">
              <w:rPr>
                <w:sz w:val="22"/>
                <w:szCs w:val="22"/>
              </w:rPr>
              <w:lastRenderedPageBreak/>
              <w:t>13.1</w:t>
            </w: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tc>
        <w:tc>
          <w:tcPr>
            <w:tcW w:w="1980" w:type="dxa"/>
            <w:vMerge w:val="restart"/>
            <w:tcBorders>
              <w:top w:val="single" w:sz="4" w:space="0" w:color="auto"/>
              <w:left w:val="single" w:sz="4" w:space="0" w:color="auto"/>
              <w:right w:val="single" w:sz="4" w:space="0" w:color="auto"/>
            </w:tcBorders>
          </w:tcPr>
          <w:p w:rsidR="00B104A6" w:rsidRPr="000D7712" w:rsidRDefault="00B104A6" w:rsidP="00AD6B70">
            <w:pPr>
              <w:pStyle w:val="Point"/>
              <w:pBdr>
                <w:bottom w:val="single" w:sz="6" w:space="1" w:color="auto"/>
              </w:pBdr>
              <w:spacing w:before="0" w:line="216" w:lineRule="auto"/>
              <w:ind w:firstLine="0"/>
              <w:jc w:val="left"/>
              <w:rPr>
                <w:rFonts w:cs="Times New Roman CYR"/>
                <w:sz w:val="22"/>
                <w:szCs w:val="22"/>
              </w:rPr>
            </w:pPr>
            <w:r w:rsidRPr="000D7712">
              <w:rPr>
                <w:rFonts w:cs="Times New Roman CYR"/>
                <w:sz w:val="22"/>
                <w:szCs w:val="22"/>
              </w:rPr>
              <w:lastRenderedPageBreak/>
              <w:t>Отдельное мероприятие «Составление, внесение изменений и дополнений в списки кандидатов в присяжные заседатели»</w:t>
            </w:r>
          </w:p>
          <w:p w:rsidR="00B104A6" w:rsidRDefault="00B104A6" w:rsidP="00AD6B70">
            <w:pPr>
              <w:pStyle w:val="Point"/>
              <w:pBdr>
                <w:bottom w:val="single" w:sz="6" w:space="1" w:color="auto"/>
              </w:pBdr>
              <w:spacing w:before="0" w:line="216" w:lineRule="auto"/>
              <w:ind w:firstLine="0"/>
              <w:jc w:val="left"/>
              <w:rPr>
                <w:rFonts w:cs="Times New Roman CYR"/>
                <w:sz w:val="22"/>
                <w:szCs w:val="22"/>
              </w:rPr>
            </w:pPr>
          </w:p>
          <w:p w:rsidR="00B104A6" w:rsidRPr="000D7712" w:rsidRDefault="00B104A6" w:rsidP="00AD6B70">
            <w:pPr>
              <w:pStyle w:val="Point"/>
              <w:pBdr>
                <w:bottom w:val="single" w:sz="6" w:space="1" w:color="auto"/>
              </w:pBdr>
              <w:spacing w:before="0" w:line="216" w:lineRule="auto"/>
              <w:ind w:firstLine="0"/>
              <w:jc w:val="left"/>
              <w:rPr>
                <w:rFonts w:cs="Times New Roman CYR"/>
                <w:sz w:val="22"/>
                <w:szCs w:val="22"/>
              </w:rPr>
            </w:pPr>
          </w:p>
          <w:p w:rsidR="00B104A6" w:rsidRPr="00340538" w:rsidRDefault="00B104A6" w:rsidP="00AD6B70">
            <w:pPr>
              <w:pStyle w:val="ConsPlusNormal"/>
              <w:spacing w:line="216" w:lineRule="auto"/>
              <w:ind w:firstLine="0"/>
              <w:rPr>
                <w:rFonts w:ascii="Times New Roman" w:hAnsi="Times New Roman" w:cs="Times New Roman"/>
                <w:sz w:val="22"/>
                <w:szCs w:val="22"/>
              </w:rPr>
            </w:pPr>
            <w:r w:rsidRPr="00340538">
              <w:rPr>
                <w:rFonts w:ascii="Times New Roman" w:hAnsi="Times New Roman" w:cs="Times New Roman"/>
                <w:sz w:val="22"/>
                <w:szCs w:val="22"/>
              </w:rPr>
              <w:lastRenderedPageBreak/>
              <w:t>Осуществление расходов на  реализацию государственных полномочий по составлению (изменению и дополнению) списков кандидатов в присяжные заседатели</w:t>
            </w: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pStyle w:val="ConsPlusCell"/>
              <w:spacing w:line="216" w:lineRule="auto"/>
              <w:ind w:left="-75" w:right="-75"/>
              <w:jc w:val="center"/>
              <w:rPr>
                <w:sz w:val="22"/>
                <w:szCs w:val="22"/>
              </w:rPr>
            </w:pPr>
            <w:r w:rsidRPr="00340538">
              <w:rPr>
                <w:sz w:val="22"/>
                <w:szCs w:val="22"/>
              </w:rPr>
              <w:lastRenderedPageBreak/>
              <w:t>Администрация города</w:t>
            </w:r>
          </w:p>
          <w:p w:rsidR="00B104A6" w:rsidRPr="00340538" w:rsidRDefault="00B104A6" w:rsidP="00AD6B70">
            <w:pPr>
              <w:pStyle w:val="ConsPlusCell"/>
              <w:spacing w:line="216" w:lineRule="auto"/>
              <w:ind w:left="-75" w:right="-75"/>
              <w:jc w:val="center"/>
              <w:rPr>
                <w:sz w:val="22"/>
                <w:szCs w:val="22"/>
              </w:rPr>
            </w:pPr>
          </w:p>
          <w:p w:rsidR="00B104A6" w:rsidRPr="00340538" w:rsidRDefault="00B104A6" w:rsidP="00AD6B70">
            <w:pPr>
              <w:pStyle w:val="ConsPlusCell"/>
              <w:spacing w:line="216" w:lineRule="auto"/>
              <w:ind w:left="-75" w:right="-75"/>
              <w:jc w:val="center"/>
              <w:rPr>
                <w:sz w:val="22"/>
                <w:szCs w:val="22"/>
              </w:rPr>
            </w:pPr>
          </w:p>
          <w:p w:rsidR="00B104A6" w:rsidRPr="00340538" w:rsidRDefault="00B104A6" w:rsidP="00AD6B70">
            <w:pPr>
              <w:pStyle w:val="ConsPlusCell"/>
              <w:spacing w:line="216" w:lineRule="auto"/>
              <w:ind w:left="-75" w:right="-75"/>
              <w:jc w:val="center"/>
              <w:rPr>
                <w:sz w:val="22"/>
                <w:szCs w:val="22"/>
              </w:rPr>
            </w:pPr>
          </w:p>
          <w:p w:rsidR="00B104A6" w:rsidRDefault="00B104A6" w:rsidP="00AD6B70">
            <w:pPr>
              <w:pStyle w:val="ConsPlusCell"/>
              <w:spacing w:line="216" w:lineRule="auto"/>
              <w:ind w:left="-75" w:right="-75"/>
              <w:jc w:val="center"/>
              <w:rPr>
                <w:sz w:val="22"/>
                <w:szCs w:val="22"/>
              </w:rPr>
            </w:pPr>
          </w:p>
          <w:p w:rsidR="00B104A6" w:rsidRPr="00340538" w:rsidRDefault="00B104A6" w:rsidP="00AD6B70">
            <w:pPr>
              <w:pStyle w:val="ConsPlusCell"/>
              <w:spacing w:line="216" w:lineRule="auto"/>
              <w:ind w:left="-75" w:right="-75"/>
              <w:jc w:val="center"/>
              <w:rPr>
                <w:sz w:val="22"/>
                <w:szCs w:val="22"/>
              </w:rPr>
            </w:pPr>
          </w:p>
          <w:p w:rsidR="00B104A6" w:rsidRDefault="00B104A6" w:rsidP="00AD6B70">
            <w:pPr>
              <w:pStyle w:val="ConsPlusCell"/>
              <w:spacing w:line="216" w:lineRule="auto"/>
              <w:ind w:left="-75" w:right="-75"/>
              <w:jc w:val="center"/>
              <w:rPr>
                <w:sz w:val="22"/>
                <w:szCs w:val="22"/>
              </w:rPr>
            </w:pPr>
          </w:p>
          <w:p w:rsidR="00B104A6" w:rsidRDefault="00B104A6" w:rsidP="00AD6B70">
            <w:pPr>
              <w:pStyle w:val="ConsPlusCell"/>
              <w:spacing w:line="216" w:lineRule="auto"/>
              <w:ind w:right="-75"/>
              <w:rPr>
                <w:sz w:val="22"/>
                <w:szCs w:val="22"/>
              </w:rPr>
            </w:pPr>
          </w:p>
          <w:p w:rsidR="00B104A6" w:rsidRPr="00340538" w:rsidRDefault="00B104A6" w:rsidP="00AD6B70">
            <w:pPr>
              <w:pStyle w:val="ConsPlusCell"/>
              <w:spacing w:line="216" w:lineRule="auto"/>
              <w:ind w:left="-75" w:right="-75"/>
              <w:jc w:val="center"/>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rPr>
                <w:sz w:val="22"/>
                <w:szCs w:val="22"/>
              </w:rPr>
            </w:pPr>
            <w:r w:rsidRPr="00340538">
              <w:rPr>
                <w:sz w:val="22"/>
                <w:szCs w:val="22"/>
              </w:rPr>
              <w:t>январь</w:t>
            </w:r>
          </w:p>
          <w:p w:rsidR="00B104A6" w:rsidRPr="00340538" w:rsidRDefault="00B104A6" w:rsidP="00AD6B70">
            <w:pPr>
              <w:spacing w:line="216" w:lineRule="auto"/>
              <w:rPr>
                <w:sz w:val="22"/>
                <w:szCs w:val="22"/>
              </w:rPr>
            </w:pPr>
          </w:p>
          <w:p w:rsidR="00B104A6" w:rsidRPr="00340538" w:rsidRDefault="00B104A6" w:rsidP="00AD6B70">
            <w:pPr>
              <w:spacing w:line="216" w:lineRule="auto"/>
              <w:rPr>
                <w:sz w:val="22"/>
                <w:szCs w:val="22"/>
              </w:rPr>
            </w:pPr>
          </w:p>
          <w:p w:rsidR="00B104A6" w:rsidRPr="00340538" w:rsidRDefault="00B104A6" w:rsidP="00AD6B70">
            <w:pPr>
              <w:spacing w:line="216" w:lineRule="auto"/>
              <w:rPr>
                <w:sz w:val="22"/>
                <w:szCs w:val="22"/>
              </w:rPr>
            </w:pPr>
          </w:p>
          <w:p w:rsidR="00B104A6" w:rsidRPr="00340538" w:rsidRDefault="00B104A6" w:rsidP="00AD6B70">
            <w:pPr>
              <w:spacing w:line="216" w:lineRule="auto"/>
              <w:rPr>
                <w:sz w:val="22"/>
                <w:szCs w:val="22"/>
              </w:rPr>
            </w:pPr>
          </w:p>
          <w:p w:rsidR="00B104A6" w:rsidRDefault="00B104A6" w:rsidP="00AD6B70">
            <w:pPr>
              <w:spacing w:line="216" w:lineRule="auto"/>
              <w:rPr>
                <w:sz w:val="22"/>
                <w:szCs w:val="22"/>
              </w:rPr>
            </w:pPr>
          </w:p>
          <w:p w:rsidR="00B104A6" w:rsidRPr="00340538" w:rsidRDefault="00B104A6" w:rsidP="00AD6B70">
            <w:pPr>
              <w:spacing w:line="216" w:lineRule="auto"/>
              <w:rPr>
                <w:sz w:val="22"/>
                <w:szCs w:val="22"/>
              </w:rPr>
            </w:pPr>
          </w:p>
          <w:p w:rsidR="00B104A6" w:rsidRDefault="00B104A6" w:rsidP="00AD6B70">
            <w:pPr>
              <w:spacing w:line="216" w:lineRule="auto"/>
              <w:rPr>
                <w:sz w:val="22"/>
                <w:szCs w:val="22"/>
              </w:rPr>
            </w:pPr>
          </w:p>
          <w:p w:rsidR="00B104A6" w:rsidRDefault="00B104A6" w:rsidP="00AD6B70">
            <w:pPr>
              <w:spacing w:line="216" w:lineRule="auto"/>
              <w:rPr>
                <w:sz w:val="22"/>
                <w:szCs w:val="22"/>
              </w:rPr>
            </w:pPr>
          </w:p>
          <w:p w:rsidR="00B104A6" w:rsidRPr="00340538" w:rsidRDefault="00B104A6" w:rsidP="00AD6B70">
            <w:pPr>
              <w:spacing w:line="216" w:lineRule="auto"/>
              <w:rPr>
                <w:sz w:val="22"/>
                <w:szCs w:val="22"/>
              </w:rPr>
            </w:pPr>
          </w:p>
        </w:tc>
        <w:tc>
          <w:tcPr>
            <w:tcW w:w="841" w:type="dxa"/>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9022C2">
              <w:rPr>
                <w:spacing w:val="-20"/>
                <w:sz w:val="22"/>
                <w:szCs w:val="22"/>
              </w:rPr>
              <w:t>декабрь</w:t>
            </w: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tc>
        <w:tc>
          <w:tcPr>
            <w:tcW w:w="1442" w:type="dxa"/>
            <w:vMerge w:val="restart"/>
            <w:tcBorders>
              <w:top w:val="single" w:sz="4" w:space="0" w:color="auto"/>
              <w:left w:val="single" w:sz="4" w:space="0" w:color="auto"/>
              <w:right w:val="single" w:sz="4" w:space="0" w:color="auto"/>
            </w:tcBorders>
          </w:tcPr>
          <w:p w:rsidR="00B104A6" w:rsidRPr="00340538" w:rsidRDefault="00B104A6" w:rsidP="00AD6B70">
            <w:pPr>
              <w:pStyle w:val="ConsPlusCell"/>
              <w:pBdr>
                <w:bottom w:val="single" w:sz="6" w:space="1" w:color="auto"/>
              </w:pBdr>
              <w:spacing w:line="216" w:lineRule="auto"/>
              <w:rPr>
                <w:sz w:val="22"/>
                <w:szCs w:val="22"/>
              </w:rPr>
            </w:pPr>
            <w:r w:rsidRPr="00340538">
              <w:rPr>
                <w:sz w:val="22"/>
                <w:szCs w:val="22"/>
              </w:rPr>
              <w:t>Всего</w:t>
            </w:r>
          </w:p>
          <w:p w:rsidR="00B104A6" w:rsidRPr="00340538" w:rsidRDefault="00B104A6" w:rsidP="00AD6B70">
            <w:pPr>
              <w:pStyle w:val="ConsPlusCell"/>
              <w:spacing w:line="216" w:lineRule="auto"/>
              <w:rPr>
                <w:sz w:val="22"/>
                <w:szCs w:val="22"/>
              </w:rPr>
            </w:pPr>
            <w:r w:rsidRPr="00340538">
              <w:rPr>
                <w:sz w:val="22"/>
                <w:szCs w:val="22"/>
              </w:rPr>
              <w:t>Федеральный бюджет</w:t>
            </w:r>
          </w:p>
          <w:p w:rsidR="00B104A6" w:rsidRPr="00340538"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p w:rsidR="00B104A6" w:rsidRDefault="00B104A6" w:rsidP="00AD6B70">
            <w:pPr>
              <w:pStyle w:val="ConsPlusCell"/>
              <w:pBdr>
                <w:top w:val="single" w:sz="6" w:space="1" w:color="auto"/>
                <w:bottom w:val="single" w:sz="6" w:space="1" w:color="auto"/>
              </w:pBdr>
              <w:spacing w:line="216" w:lineRule="auto"/>
              <w:rPr>
                <w:sz w:val="22"/>
                <w:szCs w:val="22"/>
              </w:rPr>
            </w:pPr>
            <w:r w:rsidRPr="00340538">
              <w:rPr>
                <w:sz w:val="22"/>
                <w:szCs w:val="22"/>
              </w:rPr>
              <w:lastRenderedPageBreak/>
              <w:t>Всего</w:t>
            </w:r>
          </w:p>
          <w:p w:rsidR="00B104A6" w:rsidRPr="00340538" w:rsidRDefault="00B104A6" w:rsidP="00AD6B70">
            <w:pPr>
              <w:pStyle w:val="ConsPlusCell"/>
              <w:pBdr>
                <w:top w:val="single" w:sz="6" w:space="1" w:color="auto"/>
                <w:bottom w:val="single" w:sz="6" w:space="1" w:color="auto"/>
              </w:pBdr>
              <w:spacing w:line="216" w:lineRule="auto"/>
              <w:rPr>
                <w:sz w:val="22"/>
                <w:szCs w:val="22"/>
              </w:rPr>
            </w:pPr>
          </w:p>
          <w:p w:rsidR="00B104A6" w:rsidRPr="00340538" w:rsidRDefault="00B104A6" w:rsidP="00AD6B70">
            <w:pPr>
              <w:pStyle w:val="ConsPlusCell"/>
              <w:spacing w:line="216" w:lineRule="auto"/>
              <w:rPr>
                <w:sz w:val="22"/>
                <w:szCs w:val="22"/>
              </w:rPr>
            </w:pPr>
            <w:r w:rsidRPr="00340538">
              <w:rPr>
                <w:sz w:val="22"/>
                <w:szCs w:val="22"/>
              </w:rPr>
              <w:t>Федеральный бюджет</w:t>
            </w:r>
          </w:p>
        </w:tc>
        <w:tc>
          <w:tcPr>
            <w:tcW w:w="1407" w:type="dxa"/>
            <w:vMerge w:val="restart"/>
            <w:tcBorders>
              <w:top w:val="single" w:sz="4" w:space="0" w:color="auto"/>
              <w:left w:val="single" w:sz="4" w:space="0" w:color="auto"/>
              <w:right w:val="single" w:sz="4" w:space="0" w:color="auto"/>
            </w:tcBorders>
          </w:tcPr>
          <w:p w:rsidR="00B104A6" w:rsidRPr="00340538" w:rsidRDefault="00B104A6" w:rsidP="00AD6B70">
            <w:pPr>
              <w:pBdr>
                <w:top w:val="single" w:sz="6" w:space="1" w:color="auto"/>
                <w:bottom w:val="single" w:sz="6" w:space="1" w:color="auto"/>
              </w:pBdr>
              <w:spacing w:line="216" w:lineRule="auto"/>
              <w:rPr>
                <w:sz w:val="22"/>
                <w:szCs w:val="22"/>
              </w:rPr>
            </w:pPr>
            <w:r>
              <w:rPr>
                <w:sz w:val="22"/>
                <w:szCs w:val="22"/>
              </w:rPr>
              <w:lastRenderedPageBreak/>
              <w:t>5,62</w:t>
            </w:r>
          </w:p>
          <w:p w:rsidR="00B104A6" w:rsidRPr="00340538" w:rsidRDefault="00B104A6" w:rsidP="00AD6B70">
            <w:pPr>
              <w:pBdr>
                <w:top w:val="single" w:sz="6" w:space="1" w:color="auto"/>
                <w:bottom w:val="single" w:sz="6" w:space="1" w:color="auto"/>
              </w:pBdr>
              <w:spacing w:line="216" w:lineRule="auto"/>
              <w:rPr>
                <w:sz w:val="22"/>
                <w:szCs w:val="22"/>
              </w:rPr>
            </w:pPr>
            <w:r>
              <w:rPr>
                <w:sz w:val="22"/>
                <w:szCs w:val="22"/>
              </w:rPr>
              <w:t>5,62</w:t>
            </w:r>
          </w:p>
          <w:p w:rsidR="00B104A6" w:rsidRPr="00340538" w:rsidRDefault="00B104A6" w:rsidP="00AD6B70">
            <w:pPr>
              <w:pBdr>
                <w:top w:val="single" w:sz="6" w:space="1" w:color="auto"/>
                <w:bottom w:val="single" w:sz="6" w:space="1" w:color="auto"/>
              </w:pBdr>
              <w:spacing w:line="216" w:lineRule="auto"/>
              <w:rPr>
                <w:sz w:val="22"/>
                <w:szCs w:val="22"/>
              </w:rPr>
            </w:pPr>
          </w:p>
          <w:p w:rsidR="00B104A6" w:rsidRPr="00340538" w:rsidRDefault="00B104A6" w:rsidP="00AD6B70">
            <w:pPr>
              <w:pBdr>
                <w:top w:val="single" w:sz="6" w:space="1" w:color="auto"/>
                <w:bottom w:val="single" w:sz="6" w:space="1" w:color="auto"/>
              </w:pBdr>
              <w:spacing w:line="216" w:lineRule="auto"/>
              <w:rPr>
                <w:sz w:val="22"/>
                <w:szCs w:val="22"/>
              </w:rPr>
            </w:pPr>
          </w:p>
          <w:p w:rsidR="00B104A6" w:rsidRDefault="00B104A6" w:rsidP="00AD6B70">
            <w:pPr>
              <w:pBdr>
                <w:top w:val="single" w:sz="6" w:space="1" w:color="auto"/>
                <w:bottom w:val="single" w:sz="6" w:space="1" w:color="auto"/>
              </w:pBdr>
              <w:spacing w:line="216" w:lineRule="auto"/>
              <w:rPr>
                <w:sz w:val="22"/>
                <w:szCs w:val="22"/>
              </w:rPr>
            </w:pPr>
          </w:p>
          <w:p w:rsidR="00B104A6" w:rsidRPr="00340538" w:rsidRDefault="00B104A6" w:rsidP="00AD6B70">
            <w:pPr>
              <w:pBdr>
                <w:top w:val="single" w:sz="6" w:space="1" w:color="auto"/>
                <w:bottom w:val="single" w:sz="6" w:space="1" w:color="auto"/>
              </w:pBdr>
              <w:spacing w:line="216" w:lineRule="auto"/>
              <w:rPr>
                <w:sz w:val="22"/>
                <w:szCs w:val="22"/>
              </w:rPr>
            </w:pPr>
          </w:p>
          <w:p w:rsidR="00B104A6" w:rsidRDefault="00B104A6" w:rsidP="00AD6B70">
            <w:pPr>
              <w:pBdr>
                <w:top w:val="single" w:sz="6" w:space="1" w:color="auto"/>
                <w:bottom w:val="single" w:sz="6" w:space="1" w:color="auto"/>
              </w:pBdr>
              <w:spacing w:line="216" w:lineRule="auto"/>
              <w:rPr>
                <w:sz w:val="22"/>
                <w:szCs w:val="22"/>
              </w:rPr>
            </w:pPr>
          </w:p>
          <w:p w:rsidR="00B104A6" w:rsidRDefault="00B104A6" w:rsidP="00AD6B70">
            <w:pPr>
              <w:pBdr>
                <w:top w:val="single" w:sz="6" w:space="1" w:color="auto"/>
                <w:bottom w:val="single" w:sz="6" w:space="1" w:color="auto"/>
              </w:pBdr>
              <w:spacing w:line="216" w:lineRule="auto"/>
              <w:rPr>
                <w:sz w:val="22"/>
                <w:szCs w:val="22"/>
              </w:rPr>
            </w:pPr>
          </w:p>
          <w:p w:rsidR="00B104A6" w:rsidRDefault="00B104A6" w:rsidP="00AD6B70">
            <w:pPr>
              <w:pBdr>
                <w:top w:val="single" w:sz="6" w:space="1" w:color="auto"/>
                <w:bottom w:val="single" w:sz="6" w:space="1" w:color="auto"/>
              </w:pBdr>
              <w:spacing w:line="216" w:lineRule="auto"/>
              <w:rPr>
                <w:sz w:val="22"/>
                <w:szCs w:val="22"/>
              </w:rPr>
            </w:pPr>
          </w:p>
          <w:p w:rsidR="00B104A6" w:rsidRDefault="00B104A6" w:rsidP="00AD6B70">
            <w:pPr>
              <w:pBdr>
                <w:top w:val="single" w:sz="6" w:space="1" w:color="auto"/>
                <w:bottom w:val="single" w:sz="6" w:space="1" w:color="auto"/>
              </w:pBdr>
              <w:spacing w:line="216" w:lineRule="auto"/>
              <w:rPr>
                <w:sz w:val="22"/>
                <w:szCs w:val="22"/>
              </w:rPr>
            </w:pPr>
          </w:p>
          <w:p w:rsidR="00B104A6" w:rsidRDefault="00B104A6" w:rsidP="00AD6B70">
            <w:pPr>
              <w:pBdr>
                <w:top w:val="single" w:sz="6" w:space="1" w:color="auto"/>
                <w:bottom w:val="single" w:sz="6" w:space="1" w:color="auto"/>
              </w:pBdr>
              <w:spacing w:line="216" w:lineRule="auto"/>
              <w:rPr>
                <w:sz w:val="22"/>
                <w:szCs w:val="22"/>
              </w:rPr>
            </w:pPr>
          </w:p>
          <w:p w:rsidR="00B104A6" w:rsidRDefault="00B104A6" w:rsidP="00AD6B70">
            <w:pPr>
              <w:pBdr>
                <w:top w:val="single" w:sz="6" w:space="1" w:color="auto"/>
                <w:bottom w:val="single" w:sz="6" w:space="1" w:color="auto"/>
              </w:pBdr>
              <w:spacing w:line="216" w:lineRule="auto"/>
              <w:rPr>
                <w:sz w:val="22"/>
                <w:szCs w:val="22"/>
              </w:rPr>
            </w:pPr>
            <w:r>
              <w:rPr>
                <w:sz w:val="22"/>
                <w:szCs w:val="22"/>
              </w:rPr>
              <w:lastRenderedPageBreak/>
              <w:t>5,62</w:t>
            </w:r>
          </w:p>
          <w:p w:rsidR="00B104A6" w:rsidRDefault="00B104A6" w:rsidP="00AD6B70">
            <w:pPr>
              <w:pBdr>
                <w:top w:val="single" w:sz="6" w:space="1" w:color="auto"/>
                <w:bottom w:val="single" w:sz="6" w:space="1" w:color="auto"/>
              </w:pBdr>
              <w:spacing w:line="216" w:lineRule="auto"/>
              <w:rPr>
                <w:sz w:val="22"/>
                <w:szCs w:val="22"/>
              </w:rPr>
            </w:pPr>
          </w:p>
          <w:p w:rsidR="00B104A6" w:rsidRPr="00930017" w:rsidRDefault="00B104A6" w:rsidP="00FF7A88">
            <w:pPr>
              <w:spacing w:line="216" w:lineRule="auto"/>
              <w:rPr>
                <w:sz w:val="28"/>
                <w:szCs w:val="28"/>
              </w:rPr>
            </w:pPr>
            <w:r>
              <w:rPr>
                <w:sz w:val="22"/>
                <w:szCs w:val="22"/>
              </w:rPr>
              <w:t>5,62</w:t>
            </w:r>
          </w:p>
        </w:tc>
        <w:tc>
          <w:tcPr>
            <w:tcW w:w="1111" w:type="dxa"/>
            <w:vMerge w:val="restart"/>
            <w:tcBorders>
              <w:top w:val="single" w:sz="4" w:space="0" w:color="auto"/>
              <w:left w:val="single" w:sz="4" w:space="0" w:color="auto"/>
              <w:right w:val="single" w:sz="4" w:space="0" w:color="auto"/>
            </w:tcBorders>
          </w:tcPr>
          <w:p w:rsidR="00B104A6" w:rsidRPr="00340538" w:rsidRDefault="00B104A6" w:rsidP="00AD6B70">
            <w:pPr>
              <w:spacing w:line="216" w:lineRule="auto"/>
              <w:rPr>
                <w:sz w:val="22"/>
                <w:szCs w:val="22"/>
              </w:rPr>
            </w:pPr>
            <w:r w:rsidRPr="00340538">
              <w:rPr>
                <w:sz w:val="22"/>
                <w:szCs w:val="22"/>
              </w:rPr>
              <w:lastRenderedPageBreak/>
              <w:t>Обеспечение фо</w:t>
            </w:r>
            <w:r w:rsidRPr="00930017">
              <w:rPr>
                <w:spacing w:val="-20"/>
                <w:sz w:val="22"/>
                <w:szCs w:val="22"/>
              </w:rPr>
              <w:t>рмирования</w:t>
            </w:r>
            <w:r w:rsidRPr="00340538">
              <w:rPr>
                <w:sz w:val="22"/>
                <w:szCs w:val="22"/>
              </w:rPr>
              <w:t>, внесения изменений и дополнений в списки кандидат</w:t>
            </w:r>
            <w:r w:rsidRPr="00340538">
              <w:rPr>
                <w:sz w:val="22"/>
                <w:szCs w:val="22"/>
              </w:rPr>
              <w:lastRenderedPageBreak/>
              <w:t xml:space="preserve">ов в присяжные заседатели для судов Кировской области в соответствии с требованиями Федерального </w:t>
            </w:r>
            <w:hyperlink r:id="rId9" w:history="1">
              <w:r w:rsidRPr="00340538">
                <w:rPr>
                  <w:sz w:val="22"/>
                  <w:szCs w:val="22"/>
                </w:rPr>
                <w:t>закона</w:t>
              </w:r>
            </w:hyperlink>
            <w:r w:rsidRPr="00340538">
              <w:rPr>
                <w:sz w:val="22"/>
                <w:szCs w:val="22"/>
              </w:rPr>
              <w:t xml:space="preserve"> от 20.08.2004</w:t>
            </w:r>
          </w:p>
          <w:p w:rsidR="00B104A6" w:rsidRPr="00340538" w:rsidRDefault="00B104A6" w:rsidP="00AD6B70">
            <w:pPr>
              <w:spacing w:line="216" w:lineRule="auto"/>
              <w:rPr>
                <w:sz w:val="22"/>
                <w:szCs w:val="22"/>
              </w:rPr>
            </w:pPr>
            <w:r w:rsidRPr="00340538">
              <w:rPr>
                <w:sz w:val="22"/>
                <w:szCs w:val="22"/>
              </w:rPr>
              <w:t xml:space="preserve">№ 113-ФЗ «О присяжных заседателях федеральных судов общей юрисдикции в Российской Федерации» - </w:t>
            </w:r>
          </w:p>
          <w:p w:rsidR="00B104A6" w:rsidRDefault="00B104A6" w:rsidP="00AD6B70">
            <w:pPr>
              <w:pStyle w:val="ConsPlusCell"/>
              <w:spacing w:line="216" w:lineRule="auto"/>
              <w:rPr>
                <w:sz w:val="22"/>
                <w:szCs w:val="22"/>
              </w:rPr>
            </w:pPr>
            <w:r w:rsidRPr="00340538">
              <w:rPr>
                <w:sz w:val="22"/>
                <w:szCs w:val="22"/>
              </w:rPr>
              <w:t>100 %</w:t>
            </w:r>
          </w:p>
          <w:p w:rsidR="00B104A6" w:rsidRDefault="00B104A6" w:rsidP="00AD6B70">
            <w:pPr>
              <w:pStyle w:val="ConsPlusCell"/>
              <w:spacing w:line="216" w:lineRule="auto"/>
              <w:rPr>
                <w:sz w:val="22"/>
                <w:szCs w:val="22"/>
              </w:rPr>
            </w:pPr>
          </w:p>
          <w:p w:rsidR="00B104A6" w:rsidRDefault="00B104A6" w:rsidP="00AD6B70">
            <w:pPr>
              <w:pStyle w:val="ConsPlusCell"/>
              <w:spacing w:line="216" w:lineRule="auto"/>
              <w:rPr>
                <w:sz w:val="22"/>
                <w:szCs w:val="22"/>
              </w:rPr>
            </w:pPr>
          </w:p>
          <w:p w:rsidR="00B104A6" w:rsidRPr="00340538" w:rsidRDefault="00B104A6" w:rsidP="00AD6B70">
            <w:pPr>
              <w:pStyle w:val="ConsPlusCell"/>
              <w:spacing w:line="216" w:lineRule="auto"/>
              <w:rPr>
                <w:sz w:val="22"/>
                <w:szCs w:val="22"/>
              </w:rPr>
            </w:pPr>
          </w:p>
        </w:tc>
      </w:tr>
      <w:tr w:rsidR="00B104A6" w:rsidRPr="00340538" w:rsidTr="00003D19">
        <w:trPr>
          <w:trHeight w:val="6303"/>
          <w:tblCellSpacing w:w="5" w:type="nil"/>
        </w:trPr>
        <w:tc>
          <w:tcPr>
            <w:tcW w:w="540" w:type="dxa"/>
            <w:vMerge/>
            <w:tcBorders>
              <w:left w:val="single" w:sz="4" w:space="0" w:color="auto"/>
              <w:bottom w:val="single" w:sz="4" w:space="0" w:color="auto"/>
              <w:right w:val="single" w:sz="4" w:space="0" w:color="auto"/>
            </w:tcBorders>
          </w:tcPr>
          <w:p w:rsidR="00B104A6" w:rsidRPr="00340538" w:rsidRDefault="00B104A6" w:rsidP="00AD6B70">
            <w:pPr>
              <w:pStyle w:val="ConsPlusCell"/>
              <w:spacing w:line="216" w:lineRule="auto"/>
              <w:rPr>
                <w:sz w:val="22"/>
                <w:szCs w:val="22"/>
              </w:rPr>
            </w:pPr>
          </w:p>
        </w:tc>
        <w:tc>
          <w:tcPr>
            <w:tcW w:w="1980" w:type="dxa"/>
            <w:vMerge/>
            <w:tcBorders>
              <w:left w:val="single" w:sz="4" w:space="0" w:color="auto"/>
              <w:bottom w:val="single" w:sz="4" w:space="0" w:color="auto"/>
              <w:right w:val="single" w:sz="4" w:space="0" w:color="auto"/>
            </w:tcBorders>
          </w:tcPr>
          <w:p w:rsidR="00B104A6" w:rsidRPr="000D7712" w:rsidRDefault="00B104A6" w:rsidP="00AD6B70">
            <w:pPr>
              <w:pStyle w:val="Point"/>
              <w:pBdr>
                <w:bottom w:val="single" w:sz="6" w:space="1" w:color="auto"/>
              </w:pBdr>
              <w:spacing w:before="0" w:line="216" w:lineRule="auto"/>
              <w:ind w:firstLine="0"/>
              <w:jc w:val="left"/>
              <w:rPr>
                <w:rFonts w:cs="Times New Roman CYR"/>
                <w:sz w:val="22"/>
                <w:szCs w:val="22"/>
              </w:rPr>
            </w:pPr>
          </w:p>
        </w:tc>
        <w:tc>
          <w:tcPr>
            <w:tcW w:w="1800" w:type="dxa"/>
            <w:tcBorders>
              <w:top w:val="single" w:sz="4" w:space="0" w:color="auto"/>
              <w:left w:val="single" w:sz="4" w:space="0" w:color="auto"/>
              <w:bottom w:val="single" w:sz="4" w:space="0" w:color="auto"/>
              <w:right w:val="single" w:sz="4" w:space="0" w:color="auto"/>
            </w:tcBorders>
          </w:tcPr>
          <w:p w:rsidR="00B104A6" w:rsidRPr="002D03E5" w:rsidRDefault="00B104A6" w:rsidP="00AD6B70">
            <w:pPr>
              <w:rPr>
                <w:sz w:val="22"/>
                <w:szCs w:val="22"/>
              </w:rPr>
            </w:pPr>
            <w:r w:rsidRPr="002D03E5">
              <w:rPr>
                <w:sz w:val="22"/>
                <w:szCs w:val="22"/>
              </w:rPr>
              <w:t>Администрация города</w:t>
            </w:r>
          </w:p>
          <w:p w:rsidR="00B104A6" w:rsidRPr="00340538" w:rsidRDefault="00B104A6" w:rsidP="00AD6B70">
            <w:pPr>
              <w:pStyle w:val="ConsPlusCell"/>
              <w:spacing w:line="216" w:lineRule="auto"/>
              <w:ind w:left="-75" w:right="-75"/>
              <w:jc w:val="center"/>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B104A6" w:rsidRPr="00340538" w:rsidRDefault="00B104A6" w:rsidP="00AD6B70">
            <w:pPr>
              <w:spacing w:line="216" w:lineRule="auto"/>
              <w:rPr>
                <w:sz w:val="22"/>
                <w:szCs w:val="22"/>
              </w:rPr>
            </w:pPr>
            <w:r w:rsidRPr="002D03E5">
              <w:rPr>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B104A6" w:rsidRPr="009022C2" w:rsidRDefault="00B104A6" w:rsidP="00AD6B70">
            <w:pPr>
              <w:pStyle w:val="ConsPlusCell"/>
              <w:spacing w:line="216" w:lineRule="auto"/>
              <w:rPr>
                <w:spacing w:val="-20"/>
                <w:sz w:val="22"/>
                <w:szCs w:val="22"/>
              </w:rPr>
            </w:pPr>
            <w:r w:rsidRPr="002D03E5">
              <w:rPr>
                <w:spacing w:val="-20"/>
                <w:sz w:val="22"/>
                <w:szCs w:val="22"/>
              </w:rPr>
              <w:t>декабрь</w:t>
            </w:r>
          </w:p>
        </w:tc>
        <w:tc>
          <w:tcPr>
            <w:tcW w:w="1442" w:type="dxa"/>
            <w:vMerge/>
            <w:tcBorders>
              <w:left w:val="single" w:sz="4" w:space="0" w:color="auto"/>
              <w:bottom w:val="single" w:sz="4" w:space="0" w:color="auto"/>
              <w:right w:val="single" w:sz="4" w:space="0" w:color="auto"/>
            </w:tcBorders>
          </w:tcPr>
          <w:p w:rsidR="00B104A6" w:rsidRPr="00340538" w:rsidRDefault="00B104A6" w:rsidP="00AD6B70">
            <w:pPr>
              <w:pStyle w:val="ConsPlusCell"/>
              <w:pBdr>
                <w:bottom w:val="single" w:sz="6" w:space="1" w:color="auto"/>
              </w:pBdr>
              <w:spacing w:line="216" w:lineRule="auto"/>
              <w:rPr>
                <w:sz w:val="22"/>
                <w:szCs w:val="22"/>
              </w:rPr>
            </w:pPr>
          </w:p>
        </w:tc>
        <w:tc>
          <w:tcPr>
            <w:tcW w:w="1407" w:type="dxa"/>
            <w:vMerge/>
            <w:tcBorders>
              <w:left w:val="single" w:sz="4" w:space="0" w:color="auto"/>
              <w:bottom w:val="single" w:sz="4" w:space="0" w:color="auto"/>
              <w:right w:val="single" w:sz="4" w:space="0" w:color="auto"/>
            </w:tcBorders>
          </w:tcPr>
          <w:p w:rsidR="00B104A6" w:rsidRDefault="00B104A6" w:rsidP="00AD6B70">
            <w:pPr>
              <w:pBdr>
                <w:top w:val="single" w:sz="6" w:space="1" w:color="auto"/>
                <w:bottom w:val="single" w:sz="6" w:space="1" w:color="auto"/>
              </w:pBdr>
              <w:spacing w:line="216" w:lineRule="auto"/>
              <w:rPr>
                <w:sz w:val="22"/>
                <w:szCs w:val="22"/>
              </w:rPr>
            </w:pPr>
          </w:p>
        </w:tc>
        <w:tc>
          <w:tcPr>
            <w:tcW w:w="1111" w:type="dxa"/>
            <w:vMerge/>
            <w:tcBorders>
              <w:left w:val="single" w:sz="4" w:space="0" w:color="auto"/>
              <w:bottom w:val="single" w:sz="4" w:space="0" w:color="auto"/>
              <w:right w:val="single" w:sz="4" w:space="0" w:color="auto"/>
            </w:tcBorders>
          </w:tcPr>
          <w:p w:rsidR="00B104A6" w:rsidRPr="00340538" w:rsidRDefault="00B104A6" w:rsidP="00AD6B70">
            <w:pPr>
              <w:spacing w:line="216" w:lineRule="auto"/>
              <w:rPr>
                <w:sz w:val="22"/>
                <w:szCs w:val="22"/>
              </w:rPr>
            </w:pPr>
          </w:p>
        </w:tc>
      </w:tr>
    </w:tbl>
    <w:p w:rsidR="008A68C2" w:rsidRDefault="008A68C2" w:rsidP="008A68C2">
      <w:pPr>
        <w:tabs>
          <w:tab w:val="left" w:pos="2812"/>
        </w:tabs>
        <w:jc w:val="center"/>
      </w:pPr>
    </w:p>
    <w:p w:rsidR="008A68C2" w:rsidRDefault="008A68C2" w:rsidP="008A68C2">
      <w:pPr>
        <w:tabs>
          <w:tab w:val="left" w:pos="2812"/>
        </w:tabs>
      </w:pPr>
    </w:p>
    <w:p w:rsidR="008A68C2" w:rsidRDefault="008A68C2" w:rsidP="008A68C2">
      <w:pPr>
        <w:tabs>
          <w:tab w:val="left" w:pos="2812"/>
        </w:tabs>
        <w:jc w:val="center"/>
      </w:pPr>
      <w:r>
        <w:t>________________</w:t>
      </w:r>
    </w:p>
    <w:p w:rsidR="008A68C2" w:rsidRDefault="008A68C2" w:rsidP="008A68C2">
      <w:pPr>
        <w:tabs>
          <w:tab w:val="left" w:pos="2812"/>
        </w:tabs>
      </w:pPr>
    </w:p>
    <w:p w:rsidR="008A68C2" w:rsidRDefault="008A68C2" w:rsidP="008A68C2"/>
    <w:p w:rsidR="008A68C2" w:rsidRDefault="008A68C2" w:rsidP="008A68C2">
      <w:bookmarkStart w:id="0" w:name="_GoBack"/>
      <w:bookmarkEnd w:id="0"/>
    </w:p>
    <w:p w:rsidR="008A68C2" w:rsidRDefault="008A68C2" w:rsidP="008A68C2"/>
    <w:p w:rsidR="008A68C2" w:rsidRDefault="008A68C2" w:rsidP="008A68C2"/>
    <w:p w:rsidR="008A68C2" w:rsidRDefault="008A68C2" w:rsidP="008A68C2"/>
    <w:p w:rsidR="008A68C2" w:rsidRDefault="008A68C2" w:rsidP="008A68C2"/>
    <w:p w:rsidR="008A68C2" w:rsidRDefault="008A68C2" w:rsidP="008A68C2"/>
    <w:p w:rsidR="008A68C2" w:rsidRDefault="008A68C2" w:rsidP="008A68C2"/>
    <w:p w:rsidR="008A68C2" w:rsidRDefault="008A68C2" w:rsidP="008A68C2"/>
    <w:p w:rsidR="008A68C2" w:rsidRDefault="008A68C2" w:rsidP="008A68C2"/>
    <w:p w:rsidR="008A68C2" w:rsidRDefault="008A68C2" w:rsidP="008A68C2"/>
    <w:p w:rsidR="008A68C2" w:rsidRDefault="008A68C2" w:rsidP="008A68C2"/>
    <w:p w:rsidR="00DE7695" w:rsidRDefault="00DE7695"/>
    <w:sectPr w:rsidR="00DE7695" w:rsidSect="00CB23E6">
      <w:headerReference w:type="default" r:id="rId10"/>
      <w:pgSz w:w="11906" w:h="16838" w:code="9"/>
      <w:pgMar w:top="1418" w:right="680" w:bottom="9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34" w:rsidRDefault="00536C34">
      <w:r>
        <w:separator/>
      </w:r>
    </w:p>
  </w:endnote>
  <w:endnote w:type="continuationSeparator" w:id="0">
    <w:p w:rsidR="00536C34" w:rsidRDefault="0053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34" w:rsidRDefault="00536C34">
      <w:r>
        <w:separator/>
      </w:r>
    </w:p>
  </w:footnote>
  <w:footnote w:type="continuationSeparator" w:id="0">
    <w:p w:rsidR="00536C34" w:rsidRDefault="00536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5B" w:rsidRDefault="008A015B" w:rsidP="00AD6B70">
    <w:pPr>
      <w:pStyle w:val="a3"/>
      <w:framePr w:wrap="auto" w:vAnchor="text" w:hAnchor="margin" w:xAlign="center" w:y="1"/>
      <w:rPr>
        <w:rStyle w:val="a7"/>
        <w:rFonts w:cs="Times New Roman CYR"/>
      </w:rPr>
    </w:pPr>
    <w:r>
      <w:rPr>
        <w:rStyle w:val="a7"/>
        <w:rFonts w:cs="Times New Roman CYR"/>
      </w:rPr>
      <w:fldChar w:fldCharType="begin"/>
    </w:r>
    <w:r>
      <w:rPr>
        <w:rStyle w:val="a7"/>
        <w:rFonts w:cs="Times New Roman CYR"/>
      </w:rPr>
      <w:instrText xml:space="preserve">PAGE  </w:instrText>
    </w:r>
    <w:r>
      <w:rPr>
        <w:rStyle w:val="a7"/>
        <w:rFonts w:cs="Times New Roman CYR"/>
      </w:rPr>
      <w:fldChar w:fldCharType="separate"/>
    </w:r>
    <w:r w:rsidR="00FD089E">
      <w:rPr>
        <w:rStyle w:val="a7"/>
        <w:rFonts w:cs="Times New Roman CYR"/>
        <w:noProof/>
      </w:rPr>
      <w:t>16</w:t>
    </w:r>
    <w:r>
      <w:rPr>
        <w:rStyle w:val="a7"/>
        <w:rFonts w:cs="Times New Roman CYR"/>
      </w:rPr>
      <w:fldChar w:fldCharType="end"/>
    </w:r>
  </w:p>
  <w:p w:rsidR="008A015B" w:rsidRDefault="008A01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
    <w:nsid w:val="0CA84D6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554907E1"/>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4">
    <w:nsid w:val="5E1D4269"/>
    <w:multiLevelType w:val="hybridMultilevel"/>
    <w:tmpl w:val="A2064424"/>
    <w:lvl w:ilvl="0" w:tplc="F4B8BA4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5325172"/>
    <w:multiLevelType w:val="hybridMultilevel"/>
    <w:tmpl w:val="B1E88E2C"/>
    <w:lvl w:ilvl="0" w:tplc="B2D06648">
      <w:start w:val="1"/>
      <w:numFmt w:val="decimal"/>
      <w:lvlText w:val="%1."/>
      <w:lvlJc w:val="left"/>
      <w:pPr>
        <w:tabs>
          <w:tab w:val="num" w:pos="1135"/>
        </w:tabs>
        <w:ind w:left="1134" w:hanging="1134"/>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C2"/>
    <w:rsid w:val="00084502"/>
    <w:rsid w:val="00294CE0"/>
    <w:rsid w:val="0041124B"/>
    <w:rsid w:val="00503E02"/>
    <w:rsid w:val="00536C34"/>
    <w:rsid w:val="005F3C67"/>
    <w:rsid w:val="0076707C"/>
    <w:rsid w:val="008A015B"/>
    <w:rsid w:val="008A68C2"/>
    <w:rsid w:val="00AD6B70"/>
    <w:rsid w:val="00B104A6"/>
    <w:rsid w:val="00CB23E6"/>
    <w:rsid w:val="00DE7695"/>
    <w:rsid w:val="00F85776"/>
    <w:rsid w:val="00FD089E"/>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C2"/>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8A68C2"/>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8C2"/>
    <w:rPr>
      <w:rFonts w:ascii="Times New Roman CYR" w:eastAsia="Times New Roman" w:hAnsi="Times New Roman CYR" w:cs="Times New Roman CYR"/>
      <w:sz w:val="28"/>
      <w:szCs w:val="28"/>
      <w:lang w:eastAsia="ru-RU"/>
    </w:rPr>
  </w:style>
  <w:style w:type="paragraph" w:styleId="a3">
    <w:name w:val="header"/>
    <w:basedOn w:val="a"/>
    <w:link w:val="a4"/>
    <w:rsid w:val="008A68C2"/>
    <w:pPr>
      <w:tabs>
        <w:tab w:val="center" w:pos="4536"/>
        <w:tab w:val="right" w:pos="9072"/>
      </w:tabs>
    </w:pPr>
  </w:style>
  <w:style w:type="character" w:customStyle="1" w:styleId="a4">
    <w:name w:val="Верхний колонтитул Знак"/>
    <w:basedOn w:val="a0"/>
    <w:link w:val="a3"/>
    <w:rsid w:val="008A68C2"/>
    <w:rPr>
      <w:rFonts w:ascii="Times New Roman CYR" w:eastAsia="Times New Roman" w:hAnsi="Times New Roman CYR" w:cs="Times New Roman CYR"/>
      <w:sz w:val="20"/>
      <w:szCs w:val="20"/>
      <w:lang w:eastAsia="ru-RU"/>
    </w:rPr>
  </w:style>
  <w:style w:type="paragraph" w:styleId="a5">
    <w:name w:val="Body Text"/>
    <w:basedOn w:val="a"/>
    <w:link w:val="a6"/>
    <w:rsid w:val="008A68C2"/>
    <w:pPr>
      <w:spacing w:after="120"/>
    </w:pPr>
  </w:style>
  <w:style w:type="character" w:customStyle="1" w:styleId="a6">
    <w:name w:val="Основной текст Знак"/>
    <w:basedOn w:val="a0"/>
    <w:link w:val="a5"/>
    <w:rsid w:val="008A68C2"/>
    <w:rPr>
      <w:rFonts w:ascii="Times New Roman CYR" w:eastAsia="Times New Roman" w:hAnsi="Times New Roman CYR" w:cs="Times New Roman CYR"/>
      <w:sz w:val="20"/>
      <w:szCs w:val="20"/>
      <w:lang w:eastAsia="ru-RU"/>
    </w:rPr>
  </w:style>
  <w:style w:type="character" w:styleId="a7">
    <w:name w:val="page number"/>
    <w:basedOn w:val="a0"/>
    <w:rsid w:val="008A68C2"/>
    <w:rPr>
      <w:rFonts w:cs="Times New Roman"/>
    </w:rPr>
  </w:style>
  <w:style w:type="paragraph" w:customStyle="1" w:styleId="11">
    <w:name w:val="ВК1"/>
    <w:basedOn w:val="a3"/>
    <w:rsid w:val="008A68C2"/>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8A68C2"/>
    <w:pPr>
      <w:spacing w:after="120" w:line="480" w:lineRule="auto"/>
      <w:ind w:left="283"/>
    </w:pPr>
  </w:style>
  <w:style w:type="character" w:customStyle="1" w:styleId="20">
    <w:name w:val="Основной текст с отступом 2 Знак"/>
    <w:basedOn w:val="a0"/>
    <w:link w:val="2"/>
    <w:rsid w:val="008A68C2"/>
    <w:rPr>
      <w:rFonts w:ascii="Times New Roman CYR" w:eastAsia="Times New Roman" w:hAnsi="Times New Roman CYR" w:cs="Times New Roman CYR"/>
      <w:sz w:val="20"/>
      <w:szCs w:val="20"/>
      <w:lang w:eastAsia="ru-RU"/>
    </w:rPr>
  </w:style>
  <w:style w:type="paragraph" w:customStyle="1" w:styleId="12">
    <w:name w:val="Без интервала1"/>
    <w:rsid w:val="008A68C2"/>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8A6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8A68C2"/>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a">
    <w:name w:val="footer"/>
    <w:basedOn w:val="a"/>
    <w:link w:val="ab"/>
    <w:rsid w:val="008A68C2"/>
    <w:pPr>
      <w:tabs>
        <w:tab w:val="center" w:pos="4677"/>
        <w:tab w:val="right" w:pos="9355"/>
      </w:tabs>
    </w:pPr>
  </w:style>
  <w:style w:type="character" w:customStyle="1" w:styleId="ab">
    <w:name w:val="Нижний колонтитул Знак"/>
    <w:basedOn w:val="a0"/>
    <w:link w:val="aa"/>
    <w:rsid w:val="008A68C2"/>
    <w:rPr>
      <w:rFonts w:ascii="Times New Roman CYR" w:eastAsia="Times New Roman" w:hAnsi="Times New Roman CYR" w:cs="Times New Roman CYR"/>
      <w:sz w:val="20"/>
      <w:szCs w:val="20"/>
      <w:lang w:eastAsia="ru-RU"/>
    </w:rPr>
  </w:style>
  <w:style w:type="paragraph" w:customStyle="1" w:styleId="ConsPlusNonformat">
    <w:name w:val="ConsPlusNonformat"/>
    <w:rsid w:val="008A6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A68C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13">
    <w:name w:val="Абзац списка1"/>
    <w:basedOn w:val="a"/>
    <w:rsid w:val="008A68C2"/>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8A68C2"/>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8A68C2"/>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8A68C2"/>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0">
    <w:name w:val="Body Text Indent"/>
    <w:basedOn w:val="a"/>
    <w:link w:val="af1"/>
    <w:rsid w:val="008A68C2"/>
    <w:pPr>
      <w:ind w:firstLine="709"/>
      <w:jc w:val="both"/>
    </w:pPr>
    <w:rPr>
      <w:sz w:val="28"/>
      <w:szCs w:val="28"/>
    </w:rPr>
  </w:style>
  <w:style w:type="character" w:customStyle="1" w:styleId="af1">
    <w:name w:val="Основной текст с отступом Знак"/>
    <w:basedOn w:val="a0"/>
    <w:link w:val="af0"/>
    <w:rsid w:val="008A68C2"/>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4">
    <w:name w:val="Balloon Text"/>
    <w:basedOn w:val="a"/>
    <w:link w:val="15"/>
    <w:semiHidden/>
    <w:rsid w:val="008A68C2"/>
    <w:rPr>
      <w:rFonts w:ascii="Tahoma" w:hAnsi="Tahoma" w:cs="Tahoma"/>
      <w:sz w:val="16"/>
      <w:szCs w:val="16"/>
    </w:rPr>
  </w:style>
  <w:style w:type="character" w:customStyle="1" w:styleId="af5">
    <w:name w:val="Текст выноски Знак"/>
    <w:basedOn w:val="a0"/>
    <w:semiHidden/>
    <w:rsid w:val="008A68C2"/>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8A68C2"/>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6">
    <w:name w:val="Знак"/>
    <w:basedOn w:val="a"/>
    <w:rsid w:val="008A68C2"/>
    <w:pPr>
      <w:widowControl w:val="0"/>
      <w:adjustRightInd w:val="0"/>
      <w:spacing w:after="160" w:line="240" w:lineRule="exact"/>
      <w:jc w:val="right"/>
    </w:pPr>
    <w:rPr>
      <w:lang w:val="en-GB" w:eastAsia="en-US"/>
    </w:rPr>
  </w:style>
  <w:style w:type="paragraph" w:customStyle="1" w:styleId="ConsPlusTitle">
    <w:name w:val="ConsPlusTitle"/>
    <w:rsid w:val="008A68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character" w:customStyle="1" w:styleId="apple-converted-space">
    <w:name w:val="apple-converted-space"/>
    <w:rsid w:val="008A68C2"/>
  </w:style>
  <w:style w:type="paragraph" w:customStyle="1" w:styleId="18">
    <w:name w:val="Знак Знак Знак Знак1"/>
    <w:basedOn w:val="a"/>
    <w:rsid w:val="008A68C2"/>
    <w:pPr>
      <w:widowControl w:val="0"/>
      <w:adjustRightInd w:val="0"/>
      <w:spacing w:after="160" w:line="240" w:lineRule="exact"/>
      <w:jc w:val="right"/>
    </w:pPr>
    <w:rPr>
      <w:lang w:val="en-GB" w:eastAsia="en-US"/>
    </w:rPr>
  </w:style>
  <w:style w:type="character" w:styleId="af7">
    <w:name w:val="Hyperlink"/>
    <w:basedOn w:val="a0"/>
    <w:rsid w:val="008A68C2"/>
    <w:rPr>
      <w:rFonts w:cs="Times New Roman"/>
      <w:color w:val="0000FF"/>
      <w:u w:val="single"/>
    </w:rPr>
  </w:style>
  <w:style w:type="paragraph" w:customStyle="1" w:styleId="Point">
    <w:name w:val="Point"/>
    <w:basedOn w:val="a"/>
    <w:link w:val="Point0"/>
    <w:rsid w:val="008A68C2"/>
    <w:pPr>
      <w:spacing w:before="120" w:line="288" w:lineRule="auto"/>
      <w:ind w:firstLine="720"/>
      <w:jc w:val="both"/>
    </w:pPr>
    <w:rPr>
      <w:rFonts w:cs="Times New Roman"/>
      <w:sz w:val="24"/>
      <w:szCs w:val="24"/>
    </w:rPr>
  </w:style>
  <w:style w:type="character" w:customStyle="1" w:styleId="Point0">
    <w:name w:val="Point Знак"/>
    <w:link w:val="Point"/>
    <w:locked/>
    <w:rsid w:val="008A68C2"/>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8A68C2"/>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8A68C2"/>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C2"/>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8A68C2"/>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8C2"/>
    <w:rPr>
      <w:rFonts w:ascii="Times New Roman CYR" w:eastAsia="Times New Roman" w:hAnsi="Times New Roman CYR" w:cs="Times New Roman CYR"/>
      <w:sz w:val="28"/>
      <w:szCs w:val="28"/>
      <w:lang w:eastAsia="ru-RU"/>
    </w:rPr>
  </w:style>
  <w:style w:type="paragraph" w:styleId="a3">
    <w:name w:val="header"/>
    <w:basedOn w:val="a"/>
    <w:link w:val="a4"/>
    <w:rsid w:val="008A68C2"/>
    <w:pPr>
      <w:tabs>
        <w:tab w:val="center" w:pos="4536"/>
        <w:tab w:val="right" w:pos="9072"/>
      </w:tabs>
    </w:pPr>
  </w:style>
  <w:style w:type="character" w:customStyle="1" w:styleId="a4">
    <w:name w:val="Верхний колонтитул Знак"/>
    <w:basedOn w:val="a0"/>
    <w:link w:val="a3"/>
    <w:rsid w:val="008A68C2"/>
    <w:rPr>
      <w:rFonts w:ascii="Times New Roman CYR" w:eastAsia="Times New Roman" w:hAnsi="Times New Roman CYR" w:cs="Times New Roman CYR"/>
      <w:sz w:val="20"/>
      <w:szCs w:val="20"/>
      <w:lang w:eastAsia="ru-RU"/>
    </w:rPr>
  </w:style>
  <w:style w:type="paragraph" w:styleId="a5">
    <w:name w:val="Body Text"/>
    <w:basedOn w:val="a"/>
    <w:link w:val="a6"/>
    <w:rsid w:val="008A68C2"/>
    <w:pPr>
      <w:spacing w:after="120"/>
    </w:pPr>
  </w:style>
  <w:style w:type="character" w:customStyle="1" w:styleId="a6">
    <w:name w:val="Основной текст Знак"/>
    <w:basedOn w:val="a0"/>
    <w:link w:val="a5"/>
    <w:rsid w:val="008A68C2"/>
    <w:rPr>
      <w:rFonts w:ascii="Times New Roman CYR" w:eastAsia="Times New Roman" w:hAnsi="Times New Roman CYR" w:cs="Times New Roman CYR"/>
      <w:sz w:val="20"/>
      <w:szCs w:val="20"/>
      <w:lang w:eastAsia="ru-RU"/>
    </w:rPr>
  </w:style>
  <w:style w:type="character" w:styleId="a7">
    <w:name w:val="page number"/>
    <w:basedOn w:val="a0"/>
    <w:rsid w:val="008A68C2"/>
    <w:rPr>
      <w:rFonts w:cs="Times New Roman"/>
    </w:rPr>
  </w:style>
  <w:style w:type="paragraph" w:customStyle="1" w:styleId="11">
    <w:name w:val="ВК1"/>
    <w:basedOn w:val="a3"/>
    <w:rsid w:val="008A68C2"/>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8A68C2"/>
    <w:pPr>
      <w:spacing w:after="120" w:line="480" w:lineRule="auto"/>
      <w:ind w:left="283"/>
    </w:pPr>
  </w:style>
  <w:style w:type="character" w:customStyle="1" w:styleId="20">
    <w:name w:val="Основной текст с отступом 2 Знак"/>
    <w:basedOn w:val="a0"/>
    <w:link w:val="2"/>
    <w:rsid w:val="008A68C2"/>
    <w:rPr>
      <w:rFonts w:ascii="Times New Roman CYR" w:eastAsia="Times New Roman" w:hAnsi="Times New Roman CYR" w:cs="Times New Roman CYR"/>
      <w:sz w:val="20"/>
      <w:szCs w:val="20"/>
      <w:lang w:eastAsia="ru-RU"/>
    </w:rPr>
  </w:style>
  <w:style w:type="paragraph" w:customStyle="1" w:styleId="12">
    <w:name w:val="Без интервала1"/>
    <w:rsid w:val="008A68C2"/>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8A6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8A68C2"/>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a">
    <w:name w:val="footer"/>
    <w:basedOn w:val="a"/>
    <w:link w:val="ab"/>
    <w:rsid w:val="008A68C2"/>
    <w:pPr>
      <w:tabs>
        <w:tab w:val="center" w:pos="4677"/>
        <w:tab w:val="right" w:pos="9355"/>
      </w:tabs>
    </w:pPr>
  </w:style>
  <w:style w:type="character" w:customStyle="1" w:styleId="ab">
    <w:name w:val="Нижний колонтитул Знак"/>
    <w:basedOn w:val="a0"/>
    <w:link w:val="aa"/>
    <w:rsid w:val="008A68C2"/>
    <w:rPr>
      <w:rFonts w:ascii="Times New Roman CYR" w:eastAsia="Times New Roman" w:hAnsi="Times New Roman CYR" w:cs="Times New Roman CYR"/>
      <w:sz w:val="20"/>
      <w:szCs w:val="20"/>
      <w:lang w:eastAsia="ru-RU"/>
    </w:rPr>
  </w:style>
  <w:style w:type="paragraph" w:customStyle="1" w:styleId="ConsPlusNonformat">
    <w:name w:val="ConsPlusNonformat"/>
    <w:rsid w:val="008A6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A68C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13">
    <w:name w:val="Абзац списка1"/>
    <w:basedOn w:val="a"/>
    <w:rsid w:val="008A68C2"/>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8A68C2"/>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8A68C2"/>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8A68C2"/>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0">
    <w:name w:val="Body Text Indent"/>
    <w:basedOn w:val="a"/>
    <w:link w:val="af1"/>
    <w:rsid w:val="008A68C2"/>
    <w:pPr>
      <w:ind w:firstLine="709"/>
      <w:jc w:val="both"/>
    </w:pPr>
    <w:rPr>
      <w:sz w:val="28"/>
      <w:szCs w:val="28"/>
    </w:rPr>
  </w:style>
  <w:style w:type="character" w:customStyle="1" w:styleId="af1">
    <w:name w:val="Основной текст с отступом Знак"/>
    <w:basedOn w:val="a0"/>
    <w:link w:val="af0"/>
    <w:rsid w:val="008A68C2"/>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4">
    <w:name w:val="Balloon Text"/>
    <w:basedOn w:val="a"/>
    <w:link w:val="15"/>
    <w:semiHidden/>
    <w:rsid w:val="008A68C2"/>
    <w:rPr>
      <w:rFonts w:ascii="Tahoma" w:hAnsi="Tahoma" w:cs="Tahoma"/>
      <w:sz w:val="16"/>
      <w:szCs w:val="16"/>
    </w:rPr>
  </w:style>
  <w:style w:type="character" w:customStyle="1" w:styleId="af5">
    <w:name w:val="Текст выноски Знак"/>
    <w:basedOn w:val="a0"/>
    <w:semiHidden/>
    <w:rsid w:val="008A68C2"/>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8A68C2"/>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6">
    <w:name w:val="Знак"/>
    <w:basedOn w:val="a"/>
    <w:rsid w:val="008A68C2"/>
    <w:pPr>
      <w:widowControl w:val="0"/>
      <w:adjustRightInd w:val="0"/>
      <w:spacing w:after="160" w:line="240" w:lineRule="exact"/>
      <w:jc w:val="right"/>
    </w:pPr>
    <w:rPr>
      <w:lang w:val="en-GB" w:eastAsia="en-US"/>
    </w:rPr>
  </w:style>
  <w:style w:type="paragraph" w:customStyle="1" w:styleId="ConsPlusTitle">
    <w:name w:val="ConsPlusTitle"/>
    <w:rsid w:val="008A68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character" w:customStyle="1" w:styleId="apple-converted-space">
    <w:name w:val="apple-converted-space"/>
    <w:rsid w:val="008A68C2"/>
  </w:style>
  <w:style w:type="paragraph" w:customStyle="1" w:styleId="18">
    <w:name w:val="Знак Знак Знак Знак1"/>
    <w:basedOn w:val="a"/>
    <w:rsid w:val="008A68C2"/>
    <w:pPr>
      <w:widowControl w:val="0"/>
      <w:adjustRightInd w:val="0"/>
      <w:spacing w:after="160" w:line="240" w:lineRule="exact"/>
      <w:jc w:val="right"/>
    </w:pPr>
    <w:rPr>
      <w:lang w:val="en-GB" w:eastAsia="en-US"/>
    </w:rPr>
  </w:style>
  <w:style w:type="character" w:styleId="af7">
    <w:name w:val="Hyperlink"/>
    <w:basedOn w:val="a0"/>
    <w:rsid w:val="008A68C2"/>
    <w:rPr>
      <w:rFonts w:cs="Times New Roman"/>
      <w:color w:val="0000FF"/>
      <w:u w:val="single"/>
    </w:rPr>
  </w:style>
  <w:style w:type="paragraph" w:customStyle="1" w:styleId="Point">
    <w:name w:val="Point"/>
    <w:basedOn w:val="a"/>
    <w:link w:val="Point0"/>
    <w:rsid w:val="008A68C2"/>
    <w:pPr>
      <w:spacing w:before="120" w:line="288" w:lineRule="auto"/>
      <w:ind w:firstLine="720"/>
      <w:jc w:val="both"/>
    </w:pPr>
    <w:rPr>
      <w:rFonts w:cs="Times New Roman"/>
      <w:sz w:val="24"/>
      <w:szCs w:val="24"/>
    </w:rPr>
  </w:style>
  <w:style w:type="character" w:customStyle="1" w:styleId="Point0">
    <w:name w:val="Point Знак"/>
    <w:link w:val="Point"/>
    <w:locked/>
    <w:rsid w:val="008A68C2"/>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8A68C2"/>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8A68C2"/>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DD92CEDA94475EA919A4707246E618211D754A2CFA1D69BD5FAB37D0D6D2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3268</Words>
  <Characters>18630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Котельнича</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Upravdel</dc:creator>
  <cp:lastModifiedBy>Карина</cp:lastModifiedBy>
  <cp:revision>3</cp:revision>
  <cp:lastPrinted>2025-01-21T06:02:00Z</cp:lastPrinted>
  <dcterms:created xsi:type="dcterms:W3CDTF">2025-01-22T06:19:00Z</dcterms:created>
  <dcterms:modified xsi:type="dcterms:W3CDTF">2025-01-22T08:01:00Z</dcterms:modified>
</cp:coreProperties>
</file>