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999"/>
      </w:tblGrid>
      <w:tr w:rsidR="00A00208" w:rsidRPr="00A00208" w14:paraId="41C3C6EF" w14:textId="77777777" w:rsidTr="00B35EC4">
        <w:trPr>
          <w:trHeight w:val="1751"/>
        </w:trPr>
        <w:tc>
          <w:tcPr>
            <w:tcW w:w="9639" w:type="dxa"/>
            <w:gridSpan w:val="3"/>
          </w:tcPr>
          <w:p w14:paraId="2BAC62CF" w14:textId="77777777" w:rsidR="00A00208" w:rsidRPr="00A00208" w:rsidRDefault="00B35EC4" w:rsidP="00763BBC">
            <w:pPr>
              <w:widowControl/>
              <w:tabs>
                <w:tab w:val="right" w:pos="9639"/>
              </w:tabs>
              <w:spacing w:before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53A2A9A5" wp14:editId="2252F87C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-576580</wp:posOffset>
                  </wp:positionV>
                  <wp:extent cx="523875" cy="647700"/>
                  <wp:effectExtent l="0" t="0" r="9525" b="0"/>
                  <wp:wrapNone/>
                  <wp:docPr id="7" name="Рисунок 7" descr="Гер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0208" w:rsidRPr="00A002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АДМИНИСТРАЦИЯ  ГОРОДСКОГО  ОКРУГА</w:t>
            </w:r>
          </w:p>
          <w:p w14:paraId="0F5760EA" w14:textId="77777777" w:rsidR="00A00208" w:rsidRPr="00A00208" w:rsidRDefault="00A00208" w:rsidP="00B35EC4">
            <w:pPr>
              <w:widowControl/>
              <w:tabs>
                <w:tab w:val="right" w:pos="9639"/>
              </w:tabs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A0020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ГОРОДА  КОТЕЛЬНИЧА  КИРОВСКОЙ  ОБЛАСТИ</w:t>
            </w:r>
          </w:p>
          <w:p w14:paraId="262DAFF3" w14:textId="77777777" w:rsidR="00A00208" w:rsidRPr="00A00208" w:rsidRDefault="00A00208" w:rsidP="00B35EC4">
            <w:pPr>
              <w:keepNext/>
              <w:widowControl/>
              <w:tabs>
                <w:tab w:val="right" w:pos="9214"/>
                <w:tab w:val="right" w:pos="9639"/>
              </w:tabs>
              <w:spacing w:before="360" w:after="360"/>
              <w:jc w:val="center"/>
              <w:outlineLvl w:val="0"/>
              <w:rPr>
                <w:rFonts w:ascii="Times New Roman CYR" w:eastAsia="Times New Roman" w:hAnsi="Times New Roman CYR" w:cs="Times New Roman"/>
                <w:b/>
                <w:color w:val="auto"/>
                <w:spacing w:val="20"/>
                <w:sz w:val="32"/>
                <w:szCs w:val="32"/>
                <w:lang w:bidi="ar-SA"/>
              </w:rPr>
            </w:pPr>
            <w:r w:rsidRPr="00A00208">
              <w:rPr>
                <w:rFonts w:ascii="Times New Roman CYR" w:eastAsia="Times New Roman" w:hAnsi="Times New Roman CYR" w:cs="Times New Roman"/>
                <w:b/>
                <w:color w:val="auto"/>
                <w:sz w:val="32"/>
                <w:szCs w:val="32"/>
                <w:lang w:bidi="ar-SA"/>
              </w:rPr>
              <w:t>ПОСТАНОВЛЕНИЕ</w:t>
            </w:r>
          </w:p>
        </w:tc>
      </w:tr>
      <w:tr w:rsidR="00A00208" w:rsidRPr="00A00208" w14:paraId="47CE487D" w14:textId="77777777" w:rsidTr="00B35EC4">
        <w:tc>
          <w:tcPr>
            <w:tcW w:w="1701" w:type="dxa"/>
            <w:tcBorders>
              <w:bottom w:val="single" w:sz="4" w:space="0" w:color="auto"/>
            </w:tcBorders>
          </w:tcPr>
          <w:p w14:paraId="0EB38782" w14:textId="680570C0" w:rsidR="00A00208" w:rsidRPr="00A00208" w:rsidRDefault="006B3629" w:rsidP="006B3629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position w:val="-6"/>
                <w:sz w:val="28"/>
                <w:szCs w:val="28"/>
                <w:lang w:bidi="ar-SA"/>
              </w:rPr>
            </w:pPr>
            <w:r>
              <w:rPr>
                <w:rFonts w:ascii="Times New Roman CYR" w:eastAsia="Times New Roman" w:hAnsi="Times New Roman CYR" w:cs="Times New Roman"/>
                <w:color w:val="auto"/>
                <w:position w:val="-6"/>
                <w:sz w:val="28"/>
                <w:szCs w:val="28"/>
                <w:lang w:bidi="ar-SA"/>
              </w:rPr>
              <w:t>27.11.2024</w:t>
            </w:r>
          </w:p>
        </w:tc>
        <w:tc>
          <w:tcPr>
            <w:tcW w:w="6939" w:type="dxa"/>
          </w:tcPr>
          <w:p w14:paraId="1862410C" w14:textId="77777777" w:rsidR="00A00208" w:rsidRPr="00A00208" w:rsidRDefault="00A00208" w:rsidP="00B35EC4">
            <w:pPr>
              <w:widowControl/>
              <w:ind w:left="-250"/>
              <w:jc w:val="right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bidi="ar-SA"/>
              </w:rPr>
            </w:pPr>
            <w:r w:rsidRPr="00A00208">
              <w:rPr>
                <w:rFonts w:ascii="Times New Roman CYR" w:eastAsia="Times New Roman" w:hAnsi="Times New Roman CYR" w:cs="Times New Roman"/>
                <w:color w:val="auto"/>
                <w:position w:val="-6"/>
                <w:sz w:val="28"/>
                <w:szCs w:val="28"/>
                <w:lang w:bidi="ar-SA"/>
              </w:rPr>
              <w:t>№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663364" w14:textId="6C93C32E" w:rsidR="00A00208" w:rsidRPr="00A00208" w:rsidRDefault="006B3629" w:rsidP="006B3629">
            <w:pPr>
              <w:widowControl/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bidi="ar-SA"/>
              </w:rPr>
              <w:t>560</w:t>
            </w:r>
          </w:p>
        </w:tc>
      </w:tr>
      <w:tr w:rsidR="00A00208" w:rsidRPr="00A00208" w14:paraId="07CF48D1" w14:textId="77777777" w:rsidTr="00B35EC4"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FAFFC" w14:textId="77777777" w:rsidR="00A00208" w:rsidRPr="00A00208" w:rsidRDefault="00A00208" w:rsidP="00B35EC4">
            <w:pPr>
              <w:widowControl/>
              <w:tabs>
                <w:tab w:val="left" w:pos="2765"/>
              </w:tabs>
              <w:ind w:left="-70" w:right="-70"/>
              <w:jc w:val="center"/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bidi="ar-SA"/>
              </w:rPr>
            </w:pPr>
            <w:r w:rsidRPr="00A00208">
              <w:rPr>
                <w:rFonts w:ascii="Times New Roman CYR" w:eastAsia="Times New Roman" w:hAnsi="Times New Roman CYR" w:cs="Times New Roman"/>
                <w:color w:val="auto"/>
                <w:sz w:val="28"/>
                <w:szCs w:val="28"/>
                <w:lang w:bidi="ar-SA"/>
              </w:rPr>
              <w:t>г. Котельнич</w:t>
            </w:r>
          </w:p>
        </w:tc>
      </w:tr>
      <w:tr w:rsidR="00A00208" w:rsidRPr="00A00208" w14:paraId="64C279F5" w14:textId="77777777" w:rsidTr="00B35E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39" w:type="dxa"/>
            <w:gridSpan w:val="3"/>
          </w:tcPr>
          <w:p w14:paraId="36292D7A" w14:textId="77777777" w:rsidR="00A00208" w:rsidRPr="00A00208" w:rsidRDefault="00A00208" w:rsidP="00B35EC4">
            <w:pPr>
              <w:widowControl/>
              <w:spacing w:before="480" w:after="480"/>
              <w:ind w:left="-108" w:right="-108"/>
              <w:jc w:val="center"/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</w:pPr>
            <w:r w:rsidRPr="00A00208"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  <w:t>Об утверждении регламента сопрово</w:t>
            </w:r>
            <w:r w:rsidR="00B35EC4"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  <w:t xml:space="preserve">ждения инвестиционных проектов, </w:t>
            </w:r>
            <w:r w:rsidRPr="00A00208"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  <w:t>реализуемых и</w:t>
            </w:r>
            <w:r w:rsidR="00B35EC4"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Pr="00A00208"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  <w:t>(или) планиру</w:t>
            </w:r>
            <w:r w:rsidR="00B35EC4"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  <w:t xml:space="preserve">емых к реализации на территории </w:t>
            </w:r>
            <w:r w:rsidRPr="00A00208"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  <w:t>муниципальн</w:t>
            </w:r>
            <w:r w:rsidR="00B35EC4"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  <w:t xml:space="preserve">ого образования городской округ </w:t>
            </w:r>
            <w:r w:rsidRPr="00A00208">
              <w:rPr>
                <w:rFonts w:ascii="Times New Roman CYR" w:eastAsia="Times New Roman" w:hAnsi="Times New Roman CYR" w:cs="Times New Roman"/>
                <w:b/>
                <w:color w:val="auto"/>
                <w:sz w:val="28"/>
                <w:szCs w:val="28"/>
                <w:lang w:bidi="ar-SA"/>
              </w:rPr>
              <w:t>город Котельнич Кировской области</w:t>
            </w:r>
          </w:p>
        </w:tc>
      </w:tr>
    </w:tbl>
    <w:p w14:paraId="65266F13" w14:textId="5EB2D097" w:rsidR="009029FE" w:rsidRPr="009029FE" w:rsidRDefault="0098781B" w:rsidP="009029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9029FE" w:rsidRPr="009029FE">
        <w:rPr>
          <w:rFonts w:ascii="Times New Roman" w:hAnsi="Times New Roman" w:cs="Times New Roman"/>
          <w:sz w:val="28"/>
          <w:szCs w:val="28"/>
        </w:rPr>
        <w:t xml:space="preserve"> от 25.02.1999 № 39-ФЗ «Об инвестиционной деятельности в Российской Федерации, осуществляемой в форме капитальных вложений»,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029FE">
        <w:rPr>
          <w:rFonts w:ascii="Times New Roman" w:hAnsi="Times New Roman" w:cs="Times New Roman"/>
          <w:sz w:val="28"/>
          <w:szCs w:val="28"/>
        </w:rPr>
        <w:t xml:space="preserve"> </w:t>
      </w:r>
      <w:r w:rsidR="009029FE" w:rsidRPr="009029FE">
        <w:rPr>
          <w:rFonts w:ascii="Times New Roman" w:hAnsi="Times New Roman" w:cs="Times New Roman"/>
          <w:sz w:val="28"/>
          <w:szCs w:val="28"/>
        </w:rPr>
        <w:t xml:space="preserve">от 06.10.2003 </w:t>
      </w:r>
      <w:hyperlink r:id="rId9">
        <w:r w:rsidR="009029FE" w:rsidRPr="009029FE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9029FE" w:rsidRPr="009029F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</w:t>
      </w:r>
      <w:r w:rsidR="009029FE">
        <w:rPr>
          <w:rFonts w:ascii="Times New Roman" w:hAnsi="Times New Roman" w:cs="Times New Roman"/>
          <w:sz w:val="28"/>
          <w:szCs w:val="28"/>
        </w:rPr>
        <w:t>городской округ город Котельнич</w:t>
      </w:r>
      <w:r w:rsidR="009029FE" w:rsidRPr="009029FE">
        <w:rPr>
          <w:rFonts w:ascii="Times New Roman" w:hAnsi="Times New Roman" w:cs="Times New Roman"/>
          <w:sz w:val="28"/>
          <w:szCs w:val="28"/>
        </w:rPr>
        <w:t xml:space="preserve"> Кировской области, в целях организации решения вопросов местного значения администрация </w:t>
      </w:r>
      <w:r w:rsidR="009029FE">
        <w:rPr>
          <w:rFonts w:ascii="Times New Roman" w:hAnsi="Times New Roman" w:cs="Times New Roman"/>
          <w:sz w:val="28"/>
          <w:szCs w:val="28"/>
        </w:rPr>
        <w:t>города Котельнича</w:t>
      </w:r>
      <w:r w:rsidR="009029FE" w:rsidRPr="009029F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0E801A5A" w14:textId="5CF6508F" w:rsidR="009029FE" w:rsidRPr="009029FE" w:rsidRDefault="009029FE" w:rsidP="009029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29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Утвердить </w:t>
      </w:r>
      <w:hyperlink w:anchor="P33">
        <w:r w:rsidRPr="009029FE"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регламент</w:t>
        </w:r>
      </w:hyperlink>
      <w:r w:rsidRPr="009029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сопровождения инвестиционных проектов, реализуемых или планируемых к реализации в муниципальном</w:t>
      </w:r>
      <w:r w:rsidRPr="009029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образовании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городской округ город Котельнич</w:t>
      </w:r>
      <w:r w:rsidRPr="009029F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Кировской области</w:t>
      </w:r>
      <w:r w:rsidRPr="009029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</w:t>
      </w:r>
      <w:r w:rsidR="009878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9029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Регламент), согласно приложению.</w:t>
      </w:r>
    </w:p>
    <w:p w14:paraId="13CDA7A3" w14:textId="0AEE949B" w:rsidR="00A00208" w:rsidRPr="009029FE" w:rsidRDefault="009029FE" w:rsidP="00E33C47">
      <w:pPr>
        <w:pStyle w:val="ConsPlusNormal"/>
        <w:spacing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  <w:lang w:eastAsia="x-none"/>
        </w:rPr>
      </w:pPr>
      <w:r w:rsidRPr="009029FE">
        <w:rPr>
          <w:rFonts w:ascii="Times New Roman" w:hAnsi="Times New Roman" w:cs="Times New Roman"/>
          <w:sz w:val="28"/>
          <w:szCs w:val="28"/>
        </w:rPr>
        <w:t xml:space="preserve">2. Инвестиционному уполномоченному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город Котельнич</w:t>
      </w:r>
      <w:r w:rsidRPr="009029FE">
        <w:rPr>
          <w:rFonts w:ascii="Times New Roman" w:hAnsi="Times New Roman" w:cs="Times New Roman"/>
          <w:sz w:val="28"/>
          <w:szCs w:val="28"/>
        </w:rPr>
        <w:t xml:space="preserve"> Кировской области организовать работу по взаимодействию с заявителями инвестиционных проектов, реализуемых или планируемых к реализации в муниципальном образовании </w:t>
      </w:r>
      <w:r w:rsidR="0098781B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81B">
        <w:rPr>
          <w:rFonts w:ascii="Times New Roman CYR" w:hAnsi="Times New Roman CYR" w:cs="Times New Roman"/>
          <w:sz w:val="28"/>
          <w:szCs w:val="28"/>
          <w:lang w:val="x-none" w:eastAsia="x-none"/>
        </w:rPr>
        <w:t xml:space="preserve"> город Котельнич</w:t>
      </w:r>
      <w:r w:rsidR="00A00208" w:rsidRPr="00A00208">
        <w:rPr>
          <w:rFonts w:ascii="Times New Roman CYR" w:hAnsi="Times New Roman CYR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 CYR" w:hAnsi="Times New Roman CYR" w:cs="Times New Roman"/>
          <w:sz w:val="28"/>
          <w:szCs w:val="28"/>
          <w:lang w:eastAsia="x-none"/>
        </w:rPr>
        <w:t xml:space="preserve">Кировской области, в соответствии </w:t>
      </w:r>
      <w:r w:rsidR="00E33C47">
        <w:rPr>
          <w:rFonts w:ascii="Times New Roman CYR" w:hAnsi="Times New Roman CYR" w:cs="Times New Roman"/>
          <w:sz w:val="28"/>
          <w:szCs w:val="28"/>
          <w:lang w:eastAsia="x-none"/>
        </w:rPr>
        <w:t xml:space="preserve">с настоящим Регламентом.                          </w:t>
      </w:r>
    </w:p>
    <w:p w14:paraId="53A4E6D0" w14:textId="1447E2A9" w:rsidR="00A00208" w:rsidRDefault="009029FE" w:rsidP="00A00208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Контроль за выполнением </w:t>
      </w:r>
      <w:r w:rsidR="009C68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</w:t>
      </w:r>
      <w:r w:rsidR="008E66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вления </w:t>
      </w:r>
      <w:r w:rsidR="009C68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оставляю за собой.</w:t>
      </w:r>
    </w:p>
    <w:p w14:paraId="0A3AE445" w14:textId="4C1B35DC" w:rsidR="00A00208" w:rsidRPr="00C36564" w:rsidRDefault="008E660B" w:rsidP="00C3656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4. </w:t>
      </w:r>
      <w:r w:rsidR="009878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Разместить настоящее постановление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официальном </w:t>
      </w:r>
      <w:r w:rsidR="00A00208" w:rsidRPr="00A00208">
        <w:rPr>
          <w:rFonts w:ascii="Times New Roman CYR" w:eastAsia="Times New Roman" w:hAnsi="Times New Roman CYR" w:cs="Times New Roman"/>
          <w:color w:val="auto"/>
          <w:sz w:val="28"/>
          <w:szCs w:val="28"/>
          <w:lang w:bidi="ar-SA"/>
        </w:rPr>
        <w:t xml:space="preserve">Интернет-сайте муниципального образования </w:t>
      </w:r>
      <w:hyperlink r:id="rId10" w:history="1">
        <w:r w:rsidR="00A00208" w:rsidRPr="00A00208">
          <w:rPr>
            <w:rFonts w:ascii="Times New Roman CYR" w:eastAsia="Times New Roman" w:hAnsi="Times New Roman CYR" w:cs="Times New Roman"/>
            <w:color w:val="0000FF"/>
            <w:sz w:val="28"/>
            <w:szCs w:val="28"/>
            <w:u w:val="single"/>
            <w:lang w:bidi="ar-SA"/>
          </w:rPr>
          <w:t>www.</w:t>
        </w:r>
        <w:r w:rsidR="00A00208" w:rsidRPr="00A00208">
          <w:rPr>
            <w:rFonts w:ascii="Times New Roman CYR" w:eastAsia="Times New Roman" w:hAnsi="Times New Roman CYR" w:cs="Times New Roman"/>
            <w:color w:val="0000FF"/>
            <w:sz w:val="28"/>
            <w:szCs w:val="28"/>
            <w:u w:val="single"/>
            <w:lang w:val="en-US" w:bidi="ar-SA"/>
          </w:rPr>
          <w:t>kotelnich</w:t>
        </w:r>
        <w:r w:rsidR="00A00208" w:rsidRPr="00A00208">
          <w:rPr>
            <w:rFonts w:ascii="Times New Roman CYR" w:eastAsia="Times New Roman" w:hAnsi="Times New Roman CYR" w:cs="Times New Roman"/>
            <w:color w:val="0000FF"/>
            <w:sz w:val="28"/>
            <w:szCs w:val="28"/>
            <w:u w:val="single"/>
            <w:lang w:bidi="ar-SA"/>
          </w:rPr>
          <w:t>-</w:t>
        </w:r>
        <w:r w:rsidR="00A00208" w:rsidRPr="00A00208">
          <w:rPr>
            <w:rFonts w:ascii="Times New Roman CYR" w:eastAsia="Times New Roman" w:hAnsi="Times New Roman CYR" w:cs="Times New Roman"/>
            <w:color w:val="0000FF"/>
            <w:sz w:val="28"/>
            <w:szCs w:val="28"/>
            <w:u w:val="single"/>
            <w:lang w:val="en-US" w:bidi="ar-SA"/>
          </w:rPr>
          <w:t>omv</w:t>
        </w:r>
        <w:r w:rsidR="00A00208" w:rsidRPr="00A00208">
          <w:rPr>
            <w:rFonts w:ascii="Times New Roman CYR" w:eastAsia="Times New Roman" w:hAnsi="Times New Roman CYR" w:cs="Times New Roman"/>
            <w:color w:val="0000FF"/>
            <w:sz w:val="28"/>
            <w:szCs w:val="28"/>
            <w:u w:val="single"/>
            <w:lang w:bidi="ar-SA"/>
          </w:rPr>
          <w:t>.</w:t>
        </w:r>
        <w:r w:rsidR="00A00208" w:rsidRPr="00A00208">
          <w:rPr>
            <w:rFonts w:ascii="Times New Roman CYR" w:eastAsia="Times New Roman" w:hAnsi="Times New Roman CYR" w:cs="Times New Roman"/>
            <w:color w:val="0000FF"/>
            <w:sz w:val="28"/>
            <w:szCs w:val="28"/>
            <w:u w:val="single"/>
            <w:lang w:val="en-US" w:bidi="ar-SA"/>
          </w:rPr>
          <w:t>ru</w:t>
        </w:r>
      </w:hyperlink>
      <w:r w:rsidR="00A00208" w:rsidRPr="00A00208">
        <w:rPr>
          <w:rFonts w:ascii="Times New Roman CYR" w:eastAsia="Times New Roman" w:hAnsi="Times New Roman CYR" w:cs="Times New Roman"/>
          <w:color w:val="auto"/>
          <w:sz w:val="28"/>
          <w:szCs w:val="28"/>
          <w:lang w:bidi="ar-SA"/>
        </w:rPr>
        <w:t>.</w:t>
      </w:r>
    </w:p>
    <w:p w14:paraId="1053E789" w14:textId="423820D7" w:rsidR="00A00208" w:rsidRPr="00A00208" w:rsidRDefault="00A00208" w:rsidP="0098781B">
      <w:pPr>
        <w:keepNext/>
        <w:widowControl/>
        <w:spacing w:before="600"/>
        <w:outlineLvl w:val="0"/>
        <w:rPr>
          <w:rFonts w:ascii="Times New Roman CYR" w:eastAsia="Times New Roman" w:hAnsi="Times New Roman CYR" w:cs="Times New Roman"/>
          <w:color w:val="auto"/>
          <w:sz w:val="28"/>
          <w:szCs w:val="28"/>
          <w:lang w:eastAsia="x-none" w:bidi="ar-SA"/>
        </w:rPr>
      </w:pPr>
      <w:r w:rsidRPr="00A00208">
        <w:rPr>
          <w:rFonts w:ascii="Times New Roman CYR" w:eastAsia="Times New Roman" w:hAnsi="Times New Roman CYR" w:cs="Times New Roman"/>
          <w:color w:val="auto"/>
          <w:sz w:val="28"/>
          <w:szCs w:val="28"/>
          <w:lang w:eastAsia="x-none" w:bidi="ar-SA"/>
        </w:rPr>
        <w:t>Г</w:t>
      </w:r>
      <w:r w:rsidRPr="00A00208">
        <w:rPr>
          <w:rFonts w:ascii="Times New Roman CYR" w:eastAsia="Times New Roman" w:hAnsi="Times New Roman CYR" w:cs="Times New Roman"/>
          <w:color w:val="auto"/>
          <w:sz w:val="28"/>
          <w:szCs w:val="28"/>
          <w:lang w:val="x-none" w:eastAsia="x-none" w:bidi="ar-SA"/>
        </w:rPr>
        <w:t>лав</w:t>
      </w:r>
      <w:r w:rsidRPr="00A00208">
        <w:rPr>
          <w:rFonts w:ascii="Times New Roman CYR" w:eastAsia="Times New Roman" w:hAnsi="Times New Roman CYR" w:cs="Times New Roman"/>
          <w:color w:val="auto"/>
          <w:sz w:val="28"/>
          <w:szCs w:val="28"/>
          <w:lang w:eastAsia="x-none" w:bidi="ar-SA"/>
        </w:rPr>
        <w:t>а</w:t>
      </w:r>
      <w:r w:rsidRPr="00A00208">
        <w:rPr>
          <w:rFonts w:ascii="Times New Roman CYR" w:eastAsia="Times New Roman" w:hAnsi="Times New Roman CYR" w:cs="Times New Roman"/>
          <w:color w:val="auto"/>
          <w:sz w:val="28"/>
          <w:szCs w:val="28"/>
          <w:lang w:val="x-none" w:eastAsia="x-none" w:bidi="ar-SA"/>
        </w:rPr>
        <w:t xml:space="preserve"> города    </w:t>
      </w:r>
      <w:r w:rsidRPr="00A00208">
        <w:rPr>
          <w:rFonts w:ascii="Times New Roman CYR" w:eastAsia="Times New Roman" w:hAnsi="Times New Roman CYR" w:cs="Times New Roman"/>
          <w:color w:val="auto"/>
          <w:sz w:val="28"/>
          <w:szCs w:val="28"/>
          <w:lang w:eastAsia="x-none" w:bidi="ar-SA"/>
        </w:rPr>
        <w:t>О.В. Исмаилов</w:t>
      </w:r>
    </w:p>
    <w:p w14:paraId="79965945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7EBB629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8B813BE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58DA397D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6DC459B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0B6712F2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0C4E73E8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8C14248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69188411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6C8F7E0E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57E3BEEB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5720237F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06FEAF15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738F7A57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625540E8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7BA7F44C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7553F6A6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12A4600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DCC460B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60A7D7E1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2211C24F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E5815EF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44E455F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9C8154B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BE5B889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6E534E3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622ACF7D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F66E540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9757EDF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B911AD0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8BE6352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AF51EC0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8A97D0C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592F1245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7DDCC3E5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9541870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A3A380F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36857A35" w14:textId="77777777" w:rsidR="00A31771" w:rsidRDefault="00A31771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2F2803D0" w14:textId="77777777" w:rsidR="001D7B3D" w:rsidRDefault="00ED3D3E" w:rsidP="0092544A">
      <w:pPr>
        <w:pStyle w:val="20"/>
        <w:shd w:val="clear" w:color="auto" w:fill="auto"/>
        <w:spacing w:before="0" w:after="0" w:line="240" w:lineRule="auto"/>
        <w:ind w:left="5670" w:firstLine="0"/>
      </w:pPr>
      <w:r>
        <w:t xml:space="preserve">Приложение </w:t>
      </w:r>
    </w:p>
    <w:p w14:paraId="2D270E3E" w14:textId="77777777" w:rsidR="0092544A" w:rsidRDefault="0092544A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4E5A2588" w14:textId="77777777" w:rsidR="0092544A" w:rsidRDefault="0092544A" w:rsidP="0092544A">
      <w:pPr>
        <w:pStyle w:val="20"/>
        <w:shd w:val="clear" w:color="auto" w:fill="auto"/>
        <w:spacing w:before="0" w:after="0" w:line="240" w:lineRule="auto"/>
        <w:ind w:left="5670" w:firstLine="0"/>
      </w:pPr>
      <w:r>
        <w:t>УТВЕРЖДЕН</w:t>
      </w:r>
    </w:p>
    <w:p w14:paraId="735EB768" w14:textId="77777777" w:rsidR="0092544A" w:rsidRDefault="0092544A" w:rsidP="0092544A">
      <w:pPr>
        <w:pStyle w:val="20"/>
        <w:shd w:val="clear" w:color="auto" w:fill="auto"/>
        <w:spacing w:before="0" w:after="0" w:line="240" w:lineRule="auto"/>
        <w:ind w:left="5670" w:firstLine="0"/>
      </w:pPr>
    </w:p>
    <w:p w14:paraId="13AF0B4B" w14:textId="77777777" w:rsidR="0092544A" w:rsidRDefault="0092544A" w:rsidP="0092544A">
      <w:pPr>
        <w:pStyle w:val="20"/>
        <w:shd w:val="clear" w:color="auto" w:fill="auto"/>
        <w:spacing w:before="0" w:after="0" w:line="240" w:lineRule="auto"/>
        <w:ind w:left="5670" w:firstLine="0"/>
      </w:pPr>
      <w:r>
        <w:t>постановлением</w:t>
      </w:r>
      <w:r w:rsidR="00ED3D3E">
        <w:t xml:space="preserve"> администрации</w:t>
      </w:r>
    </w:p>
    <w:p w14:paraId="3D50EF1F" w14:textId="77777777" w:rsidR="0092544A" w:rsidRDefault="0092544A" w:rsidP="0092544A">
      <w:pPr>
        <w:pStyle w:val="20"/>
        <w:shd w:val="clear" w:color="auto" w:fill="auto"/>
        <w:spacing w:before="0" w:after="0" w:line="240" w:lineRule="auto"/>
        <w:ind w:left="5670" w:firstLine="0"/>
      </w:pPr>
      <w:r>
        <w:t>города Котельнича</w:t>
      </w:r>
    </w:p>
    <w:p w14:paraId="64F25EE9" w14:textId="31779787" w:rsidR="001D7B3D" w:rsidRDefault="0092544A" w:rsidP="0092544A">
      <w:pPr>
        <w:pStyle w:val="20"/>
        <w:shd w:val="clear" w:color="auto" w:fill="auto"/>
        <w:spacing w:before="0" w:after="720" w:line="240" w:lineRule="auto"/>
        <w:ind w:left="5670" w:firstLine="0"/>
      </w:pPr>
      <w:r>
        <w:t>от</w:t>
      </w:r>
      <w:r w:rsidR="006B3629">
        <w:t xml:space="preserve"> 27.11.2024 </w:t>
      </w:r>
      <w:r>
        <w:t>№</w:t>
      </w:r>
      <w:r w:rsidR="006B3629">
        <w:t xml:space="preserve"> 560</w:t>
      </w:r>
      <w:r>
        <w:t xml:space="preserve">  </w:t>
      </w:r>
    </w:p>
    <w:p w14:paraId="41300B01" w14:textId="77777777" w:rsidR="001D7B3D" w:rsidRDefault="00ED3D3E" w:rsidP="0092544A">
      <w:pPr>
        <w:pStyle w:val="23"/>
        <w:shd w:val="clear" w:color="auto" w:fill="auto"/>
        <w:spacing w:line="240" w:lineRule="auto"/>
        <w:ind w:right="-7"/>
        <w:jc w:val="center"/>
      </w:pPr>
      <w:bookmarkStart w:id="0" w:name="bookmark3"/>
      <w:r>
        <w:t>РЕГЛАМЕНТ</w:t>
      </w:r>
      <w:bookmarkEnd w:id="0"/>
    </w:p>
    <w:p w14:paraId="6B22F097" w14:textId="77777777" w:rsidR="00942F5D" w:rsidRDefault="00ED3D3E" w:rsidP="0092544A">
      <w:pPr>
        <w:pStyle w:val="40"/>
        <w:shd w:val="clear" w:color="auto" w:fill="auto"/>
        <w:spacing w:before="0" w:after="480" w:line="240" w:lineRule="auto"/>
        <w:ind w:right="-7"/>
      </w:pPr>
      <w:r>
        <w:t>сопровождения инвестиционны</w:t>
      </w:r>
      <w:r w:rsidR="0092544A">
        <w:t xml:space="preserve">х проектов, реализуемых и (или) </w:t>
      </w:r>
      <w:r>
        <w:t>планируемых</w:t>
      </w:r>
      <w:r w:rsidR="0092544A">
        <w:t xml:space="preserve"> </w:t>
      </w:r>
      <w:r>
        <w:t xml:space="preserve">к реализации на территории муниципального </w:t>
      </w:r>
      <w:r w:rsidR="00942F5D">
        <w:t>образования городской округ город Котельнич Кировской области</w:t>
      </w:r>
    </w:p>
    <w:p w14:paraId="3674B8C8" w14:textId="77777777" w:rsidR="001D7B3D" w:rsidRDefault="00B22586" w:rsidP="00AB3DC3">
      <w:pPr>
        <w:pStyle w:val="20"/>
        <w:shd w:val="clear" w:color="auto" w:fill="auto"/>
        <w:tabs>
          <w:tab w:val="left" w:pos="4160"/>
        </w:tabs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 xml:space="preserve">1. </w:t>
      </w:r>
      <w:r w:rsidR="00ED3D3E" w:rsidRPr="00282EEA">
        <w:rPr>
          <w:b/>
        </w:rPr>
        <w:t>Общие положения</w:t>
      </w:r>
    </w:p>
    <w:p w14:paraId="36E1A819" w14:textId="77777777" w:rsidR="00AB3DC3" w:rsidRDefault="00AB3DC3" w:rsidP="00AB3DC3">
      <w:pPr>
        <w:pStyle w:val="20"/>
        <w:shd w:val="clear" w:color="auto" w:fill="auto"/>
        <w:tabs>
          <w:tab w:val="left" w:pos="4160"/>
        </w:tabs>
        <w:spacing w:before="0" w:after="0" w:line="240" w:lineRule="auto"/>
        <w:ind w:firstLine="0"/>
        <w:jc w:val="center"/>
        <w:rPr>
          <w:b/>
        </w:rPr>
      </w:pPr>
    </w:p>
    <w:p w14:paraId="09FA9FF3" w14:textId="21336B61" w:rsidR="001D7B3D" w:rsidRDefault="00ED3D3E" w:rsidP="00282EEA">
      <w:pPr>
        <w:pStyle w:val="20"/>
        <w:numPr>
          <w:ilvl w:val="1"/>
          <w:numId w:val="2"/>
        </w:numPr>
        <w:shd w:val="clear" w:color="auto" w:fill="auto"/>
        <w:tabs>
          <w:tab w:val="left" w:pos="1040"/>
        </w:tabs>
        <w:spacing w:before="0" w:after="0" w:line="360" w:lineRule="auto"/>
        <w:ind w:firstLine="709"/>
        <w:jc w:val="both"/>
      </w:pPr>
      <w:proofErr w:type="gramStart"/>
      <w:r>
        <w:t xml:space="preserve">Регламент </w:t>
      </w:r>
      <w:r w:rsidR="00C16BEF">
        <w:t xml:space="preserve">по </w:t>
      </w:r>
      <w:r>
        <w:t>сопровождени</w:t>
      </w:r>
      <w:r w:rsidR="00C16BEF">
        <w:t>ю</w:t>
      </w:r>
      <w:r>
        <w:t xml:space="preserve"> инвестиционных проектов на территории муниципального </w:t>
      </w:r>
      <w:r w:rsidR="00942F5D">
        <w:t xml:space="preserve">образования городской округ город Котельнич Кировской области </w:t>
      </w:r>
      <w:r w:rsidR="00282EEA">
        <w:t xml:space="preserve">(далее – </w:t>
      </w:r>
      <w:r>
        <w:t>Регламент)</w:t>
      </w:r>
      <w:r w:rsidR="00282EEA">
        <w:t xml:space="preserve"> </w:t>
      </w:r>
      <w:r w:rsidR="00C06016">
        <w:t>определяет</w:t>
      </w:r>
      <w:r>
        <w:t xml:space="preserve"> порядок</w:t>
      </w:r>
      <w:r w:rsidR="00942F5D">
        <w:t xml:space="preserve"> </w:t>
      </w:r>
      <w:r>
        <w:t>взаимодействия органов</w:t>
      </w:r>
      <w:r w:rsidR="00942F5D">
        <w:t xml:space="preserve"> </w:t>
      </w:r>
      <w:r w:rsidR="00C06016">
        <w:t>местного самоуправления муниципального образования городской округ город Котельнич Кировской области</w:t>
      </w:r>
      <w:r w:rsidR="00C16BEF">
        <w:t xml:space="preserve"> с инвесторами (инициаторами) инвестицио</w:t>
      </w:r>
      <w:r w:rsidR="0098781B">
        <w:t>нных проектов и иными органами и</w:t>
      </w:r>
      <w:r w:rsidR="00C16BEF">
        <w:t xml:space="preserve"> организациями при подготовке и реализации инвестиционных проектов на территории города Котельнича.</w:t>
      </w:r>
      <w:proofErr w:type="gramEnd"/>
      <w:r w:rsidR="00C16BEF">
        <w:t xml:space="preserve"> Сопровождение инвестиционных проектов осуществляется в отношении инвестиционных проектов организаций и индивидуальных предпринимателей, осуществляющих хозяйственную деятельность на территории города Котельнича. </w:t>
      </w:r>
    </w:p>
    <w:p w14:paraId="4992D51A" w14:textId="747AB028" w:rsidR="00C16BEF" w:rsidRPr="00C16BEF" w:rsidRDefault="0098781B" w:rsidP="00856E64">
      <w:pPr>
        <w:widowControl/>
        <w:tabs>
          <w:tab w:val="left" w:pos="1134"/>
        </w:tabs>
        <w:spacing w:line="360" w:lineRule="auto"/>
        <w:ind w:right="-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6BEF" w:rsidRPr="00B94B24">
        <w:rPr>
          <w:rFonts w:ascii="Times New Roman" w:hAnsi="Times New Roman" w:cs="Times New Roman"/>
          <w:sz w:val="28"/>
          <w:szCs w:val="28"/>
        </w:rPr>
        <w:t xml:space="preserve">2. </w:t>
      </w:r>
      <w:r w:rsidR="00C16BEF"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целей настоящего Регламента используются следующие основные термины и определения:</w:t>
      </w:r>
    </w:p>
    <w:p w14:paraId="21062648" w14:textId="77777777" w:rsidR="00C16BEF" w:rsidRPr="00C16BEF" w:rsidRDefault="00C16BEF" w:rsidP="00856E64">
      <w:pPr>
        <w:widowControl/>
        <w:tabs>
          <w:tab w:val="left" w:pos="1134"/>
        </w:tabs>
        <w:spacing w:line="360" w:lineRule="auto"/>
        <w:ind w:right="10" w:firstLine="69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6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инвестиционный проект</w:t>
      </w:r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комплекс действий, связанный с инвестированием сре</w:t>
      </w:r>
      <w:proofErr w:type="gramStart"/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дств в р</w:t>
      </w:r>
      <w:proofErr w:type="gramEnd"/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асширение и (или) совершенствование основного капитала, и описание указанных действий, а также возможности, целесообразности, объема и сроков осуществления капитальных вложений, </w:t>
      </w:r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оформленный с учетом требований согласно приложению № 2 к настоящему Регламенту;</w:t>
      </w:r>
    </w:p>
    <w:p w14:paraId="03F757D9" w14:textId="06303990" w:rsidR="00C16BEF" w:rsidRPr="00C16BEF" w:rsidRDefault="00C16BEF" w:rsidP="00856E64">
      <w:pPr>
        <w:widowControl/>
        <w:spacing w:line="360" w:lineRule="auto"/>
        <w:ind w:left="-5" w:right="12" w:firstLine="71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6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инвестор</w:t>
      </w:r>
      <w:r w:rsidRPr="00C16B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856E6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–</w:t>
      </w:r>
      <w:r w:rsidRPr="00C16B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субъект инвестиционной деятельности, осуществляющий капитальные и (или) иные вложения за счет собственных, заемных и (или) привлеченных сре</w:t>
      </w:r>
      <w:proofErr w:type="gramStart"/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дств дл</w:t>
      </w:r>
      <w:proofErr w:type="gramEnd"/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реализации инвестиционного проекта;</w:t>
      </w:r>
    </w:p>
    <w:p w14:paraId="42F1E272" w14:textId="77777777" w:rsidR="00C16BEF" w:rsidRPr="00C16BEF" w:rsidRDefault="00C16BEF" w:rsidP="00856E64">
      <w:pPr>
        <w:widowControl/>
        <w:spacing w:line="360" w:lineRule="auto"/>
        <w:ind w:left="-5" w:right="12" w:firstLine="71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6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инициатор инвестиционного проекта</w:t>
      </w:r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14:paraId="5488F53F" w14:textId="4D1148DD" w:rsidR="00C16BEF" w:rsidRPr="00C16BEF" w:rsidRDefault="00C16BEF" w:rsidP="00856E64">
      <w:pPr>
        <w:widowControl/>
        <w:spacing w:line="360" w:lineRule="auto"/>
        <w:ind w:left="-6" w:right="11" w:firstLine="71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6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куратор инвестиционного проекта</w:t>
      </w:r>
      <w:r w:rsidRPr="00C16B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856E6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–</w:t>
      </w:r>
      <w:r w:rsidRPr="00C16BE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сотрудник отраслевого (функционального) органа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города Котельнича</w:t>
      </w:r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Кировской области, органа местного самоуправления 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 </w:t>
      </w:r>
    </w:p>
    <w:p w14:paraId="253556D1" w14:textId="73060E16" w:rsidR="00C16BEF" w:rsidRPr="00C16BEF" w:rsidRDefault="00C16BEF" w:rsidP="00856E64">
      <w:pPr>
        <w:widowControl/>
        <w:spacing w:line="360" w:lineRule="auto"/>
        <w:ind w:left="-6" w:right="11" w:firstLine="71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6E6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общественный совет </w:t>
      </w:r>
      <w:r w:rsidRPr="00856E64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по улучшению инвестиционного климата и развитию предпринимательства в </w:t>
      </w:r>
      <w:r w:rsidR="00C220C4" w:rsidRPr="00856E64">
        <w:rPr>
          <w:rFonts w:ascii="Times New Roman" w:eastAsia="Times New Roman" w:hAnsi="Times New Roman" w:cs="Times New Roman"/>
          <w:color w:val="auto"/>
          <w:sz w:val="28"/>
          <w:lang w:bidi="ar-SA"/>
        </w:rPr>
        <w:t>городе Котельниче</w:t>
      </w:r>
      <w:r w:rsidRPr="00C16BEF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</w:t>
      </w:r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главе </w:t>
      </w:r>
      <w:r w:rsidR="00577D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города</w:t>
      </w:r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вопросам содействия реализации инвестиционных проектов и привлечению инвесторов (далее – Общественный совет) – координационный орган, образованный для обеспечения согласованных действий органов местного самоуправления муниципального образования </w:t>
      </w:r>
      <w:r w:rsidR="00577D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городской округ город Котельнич</w:t>
      </w:r>
      <w:r w:rsidRPr="00C16B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Кировской области, иных органов и организаций, по сопровождению инвестиционных проектов. Оперативное взаимодействие в рамках Общественного совета осуществляет инвестиционный уполномоченный;</w:t>
      </w:r>
    </w:p>
    <w:p w14:paraId="2DA29A89" w14:textId="598FA941" w:rsidR="00C16BEF" w:rsidRPr="00B94B24" w:rsidRDefault="00C16BEF" w:rsidP="00856E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64">
        <w:rPr>
          <w:rFonts w:ascii="Times New Roman" w:hAnsi="Times New Roman" w:cs="Times New Roman"/>
          <w:sz w:val="28"/>
          <w:szCs w:val="28"/>
        </w:rPr>
        <w:t>сопровождение инвестиционного проекта</w:t>
      </w:r>
      <w:r w:rsidRPr="00C16BEF">
        <w:rPr>
          <w:rFonts w:ascii="Times New Roman" w:hAnsi="Times New Roman" w:cs="Times New Roman"/>
          <w:sz w:val="28"/>
          <w:szCs w:val="28"/>
        </w:rPr>
        <w:t xml:space="preserve"> – обеспечение предоставления муниципальных услуг и государственных услуг, полномочия по предоставлению которых переданы в соответствии с законодательством Российской Федерации, правовыми актами Кировской области, органов </w:t>
      </w:r>
      <w:r w:rsidR="00577DD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Pr="00B94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7DD6">
        <w:rPr>
          <w:rFonts w:ascii="Times New Roman" w:hAnsi="Times New Roman" w:cs="Times New Roman"/>
          <w:color w:val="000000"/>
          <w:sz w:val="28"/>
          <w:szCs w:val="28"/>
        </w:rPr>
        <w:t>городской округ город Котельнич</w:t>
      </w:r>
      <w:r w:rsidRPr="00ED51AF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</w:t>
      </w:r>
      <w:r w:rsidR="00577DD6">
        <w:rPr>
          <w:rFonts w:ascii="Times New Roman" w:hAnsi="Times New Roman" w:cs="Times New Roman"/>
          <w:color w:val="000000"/>
          <w:sz w:val="28"/>
          <w:szCs w:val="28"/>
        </w:rPr>
        <w:t>, в порядке и сроки, установленные соответствующими административными регламентами, а также оказание содействия инициатору инвестиционного проекта во взаимодействии с исполнительными органами государственной власти Кировской области, территориальными органами федеральных органов исполнительной власти и иными организациями в рамках реализации инвестиционного проекта.</w:t>
      </w:r>
      <w:r w:rsidRPr="00B94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5F397" w14:textId="77777777" w:rsidR="00856E64" w:rsidRPr="00856E64" w:rsidRDefault="00856E64" w:rsidP="00856E64">
      <w:pPr>
        <w:keepNext/>
        <w:widowControl/>
        <w:ind w:left="70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16"/>
          <w:szCs w:val="16"/>
          <w:lang w:bidi="ar-SA"/>
        </w:rPr>
      </w:pPr>
    </w:p>
    <w:p w14:paraId="7D690CE6" w14:textId="77777777" w:rsidR="00221531" w:rsidRDefault="00221531" w:rsidP="00856E64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 w:rsidRPr="0022153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Раздел 2. Порядок организации работы по сопровождению инвестиционных проектов</w:t>
      </w:r>
    </w:p>
    <w:p w14:paraId="6A79E604" w14:textId="77777777" w:rsidR="00856E64" w:rsidRPr="00221531" w:rsidRDefault="00856E64" w:rsidP="00856E64">
      <w:pPr>
        <w:keepNext/>
        <w:widowControl/>
        <w:ind w:left="70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</w:p>
    <w:p w14:paraId="0E0016B6" w14:textId="77777777" w:rsidR="00856E64" w:rsidRDefault="00856E64" w:rsidP="00856E6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221531"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Координацию работы с инвесторами (инициаторами) по сопровождению инвестиционных проектов осуществляет отдел экономического развития и инвестиций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города Котельнича</w:t>
      </w:r>
      <w:r w:rsidR="00221531"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221531"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Отдел).</w:t>
      </w:r>
    </w:p>
    <w:p w14:paraId="7196F96C" w14:textId="77777777" w:rsidR="00856E64" w:rsidRDefault="00221531" w:rsidP="00856E6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856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Сопровождение инвестиционных проектов осу</w:t>
      </w:r>
      <w:r w:rsidR="00856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ществляется в следующих формах:</w:t>
      </w:r>
    </w:p>
    <w:p w14:paraId="65145103" w14:textId="77777777" w:rsidR="00856E64" w:rsidRDefault="00856E64" w:rsidP="00856E6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2.2.1. П</w:t>
      </w:r>
      <w:r w:rsidR="00221531"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редоставление инвестору (инициатору) информационно-консультационной поддержки, в том числе: </w:t>
      </w:r>
    </w:p>
    <w:p w14:paraId="5E47C7AA" w14:textId="77777777" w:rsidR="00856E64" w:rsidRDefault="00221531" w:rsidP="00856E6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консультирование инвестора (инициатора) по вопросам, связанным с реализацией инвестиционного проекта, о потенциальных возможностях, которые инвестор (инициатор) может использовать при реализации инвестиционного проекта (кооперация с существующими предприятиями, функционирующими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города Котельнича</w:t>
      </w:r>
      <w:r w:rsidR="00856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др.);</w:t>
      </w:r>
    </w:p>
    <w:p w14:paraId="732FCEC9" w14:textId="5FCFE55A" w:rsidR="00856E64" w:rsidRDefault="00221531" w:rsidP="00856E6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предоставление информации о социально-экономическом положении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городской округ город Котельнич</w:t>
      </w: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Кировской области, об осуществлении градостроительной деятельности на территории муниципального образования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городской округ город Котельнич</w:t>
      </w: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Кировской области, о свободных земельных участках, инвестиционных площадках, объектах, находящихся в муниципальной собственности, для реализации инвестиционного проекта, о возможных инструментах поддерж</w:t>
      </w:r>
      <w:r w:rsidR="00856E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 инвестиционной деятельности.</w:t>
      </w:r>
    </w:p>
    <w:p w14:paraId="36A6723E" w14:textId="77777777" w:rsidR="00856E64" w:rsidRDefault="00856E64" w:rsidP="00856E6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2.2.2. В</w:t>
      </w:r>
      <w:r w:rsidR="00221531"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ыполнение организационных мероприятий по реализации инвестиционного проекта, в том числе:</w:t>
      </w:r>
      <w:bookmarkStart w:id="1" w:name="_Hlk183765538"/>
    </w:p>
    <w:p w14:paraId="497283A8" w14:textId="77777777" w:rsidR="00856E64" w:rsidRDefault="00221531" w:rsidP="00856E6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рассмотрение письменных обращений инвесторов (инициаторов</w:t>
      </w:r>
      <w:bookmarkEnd w:id="1"/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14:paraId="2446D025" w14:textId="77777777" w:rsidR="00CD728B" w:rsidRDefault="00221531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оказание содействия инвесторам (инициаторам) в подготовке презентационных материалов для рассмотрения инвестиционных проектов на заседаниях </w:t>
      </w:r>
      <w:r w:rsid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Общественного совета; </w:t>
      </w:r>
    </w:p>
    <w:p w14:paraId="7985F411" w14:textId="77777777" w:rsidR="00CD728B" w:rsidRDefault="00221531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переговоров, совещаний, консультаций, направленных на решение вопросов, возникающих в процессе реал</w:t>
      </w:r>
      <w:r w:rsid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изации инвестиционного проекта;</w:t>
      </w:r>
    </w:p>
    <w:p w14:paraId="5D29F1AC" w14:textId="77777777" w:rsidR="00CD728B" w:rsidRDefault="00221531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размещение сведений об инвестиционном проекте на официальном сайте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города Котельнича</w:t>
      </w:r>
      <w:r w:rsidRPr="002215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Кировской области «Инвестиционная деятельность».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</w:p>
    <w:p w14:paraId="793BF283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Основанием для рассмотрения инвестиционного проекта и его сопровождения является заявка инвестора (инициатора) на сопрово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ждение инвестиционного проекта.</w:t>
      </w:r>
    </w:p>
    <w:p w14:paraId="080BE621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Инвестор (инициатор) инвестиционного проекта направляет заявку на сопрово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ждение инвестиционного проекта по форме согласно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приложению № 1 к настоящему Регламенту 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администрацию </w:t>
      </w:r>
      <w:r w:rsid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города Котельнича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Кировской области на бумажном или электронном носителе лично или по почте по адресу: г. </w:t>
      </w:r>
      <w:r w:rsid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Котельнич, ул. Советская, д. 83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61159436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заявке прилагается утвержденный инвестором (инициатором) инвестиционный проект, выполненный с учетом требований согласно приложен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№ 2 к настоящему Регламенту.</w:t>
      </w:r>
    </w:p>
    <w:p w14:paraId="41341C91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2.6. </w:t>
      </w:r>
      <w:r w:rsidR="003C49B0" w:rsidRP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Заявка подлежит регистрации в реестре инвестиционных про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ектов согласно приложению № 3 к настоящему Регламенту </w:t>
      </w:r>
      <w:r w:rsidR="003C49B0" w:rsidRP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течение 3 рабочих дней с момента ее поступления. Заявку и прилагаемые к ней документы, представленные инвестором (инициатором) с соблюдением требований настоящего Регламента, рассматривает Отдел. </w:t>
      </w:r>
    </w:p>
    <w:p w14:paraId="52799552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</w:t>
      </w:r>
      <w:r w:rsid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 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Получение информации об инвесторе (инициаторе) инвестиционного проекта осуществляется Отделом в отношении представленной заявки в течение 3 рабочих дней с момента ее поступления путем направления соответствующих запросов в контролирующие органы, а также путем получения информации из информационных ресурсов, в т.ч. сайта ФНС. В регистрации заявки инвестору (инициатору) инвестиционного проекта может быть отк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азано по следующим основаниям: </w:t>
      </w:r>
    </w:p>
    <w:p w14:paraId="05988317" w14:textId="77777777" w:rsidR="00CD728B" w:rsidRDefault="003C49B0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инвестор (инициатор) инвестиционного проекта находится в процессе</w:t>
      </w:r>
      <w:r w:rsid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ликвидации;</w:t>
      </w:r>
    </w:p>
    <w:p w14:paraId="0E22C266" w14:textId="77777777" w:rsidR="00CD728B" w:rsidRDefault="003C49B0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инвестора (инициатора) инвестиционного проекта имеются возбужденные произ</w:t>
      </w:r>
      <w:r w:rsid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водства по делам о банкротстве;</w:t>
      </w:r>
    </w:p>
    <w:p w14:paraId="067E7F33" w14:textId="77777777" w:rsidR="00CD728B" w:rsidRDefault="003C49B0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деятельность инвестора (инициатора) инвестиционного проекта приостановлена в порядке, предусмотренном Кодексом Российской Федерации об ад</w:t>
      </w:r>
      <w:r w:rsid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министративных правонарушениях;</w:t>
      </w:r>
    </w:p>
    <w:p w14:paraId="22A656DB" w14:textId="77777777" w:rsidR="00CD728B" w:rsidRDefault="003C49B0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инвестор (инициатор) инвестиционного проекта имеет просроченную задолженность по налогам и сборам в бюджеты бюджетно</w:t>
      </w:r>
      <w:r w:rsid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 системы Российской Федерации;</w:t>
      </w:r>
    </w:p>
    <w:p w14:paraId="4C470C93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иным основаниям 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законод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ательством Российской Федерации.</w:t>
      </w:r>
    </w:p>
    <w:p w14:paraId="0ED6F808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C1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</w:t>
      </w:r>
      <w:r w:rsidR="003C49B0" w:rsidRPr="003C49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отказа в регистрации заявки инвестору (инициатору) инвестиционного проекта направляется письменный отказ в течение 5 раб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очих дней со дня приема заявки.</w:t>
      </w:r>
    </w:p>
    <w:p w14:paraId="70430129" w14:textId="3975D593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2.9. </w:t>
      </w:r>
      <w:r w:rsidR="003C49B0" w:rsidRP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заседании </w:t>
      </w:r>
      <w:r w:rsidR="00763B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Общественного </w:t>
      </w:r>
      <w:r w:rsidR="003C49B0" w:rsidRP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инициатор инвестиционного проекта презентует инвестиционный проект.</w:t>
      </w:r>
    </w:p>
    <w:p w14:paraId="1AFC7408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2.10. </w:t>
      </w:r>
      <w:r w:rsidR="003C49B0" w:rsidRP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представленного инвестором (инициатором) инвестиционного проекта проводится экспертиза в форме оценки инвестиционного проекта на предмет определения способов сопровождения</w:t>
      </w:r>
      <w:r w:rsidR="00C15A07" w:rsidRP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инвестиционного проекта, постановки задач, формирования плана мероприятий для их решения, назначения куратора инвестиционного проекта.</w:t>
      </w:r>
    </w:p>
    <w:p w14:paraId="68057269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2.11. </w:t>
      </w:r>
      <w:r w:rsidR="00C15A07" w:rsidRP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проведения экспертизы заявки с момента ее регистрации не должен превышать 5 рабочих дней.</w:t>
      </w:r>
    </w:p>
    <w:p w14:paraId="6A2C9112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2.12. </w:t>
      </w:r>
      <w:r w:rsidR="00C15A07" w:rsidRPr="00CD72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Информация о принятии инвестиционного проекта к сопровождению направляется куратором инвестиционного проекта в письменном виде инвестору (инициатору) инвестиционного проекта в течение 10 рабочих дней со дня проведения экспертизы.</w:t>
      </w:r>
    </w:p>
    <w:p w14:paraId="3B8C4E87" w14:textId="77777777" w:rsidR="00CD728B" w:rsidRDefault="00CD728B" w:rsidP="00CD728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2.13. </w:t>
      </w:r>
      <w:r w:rsidR="00C15A07" w:rsidRPr="00CD728B">
        <w:rPr>
          <w:rFonts w:ascii="Times New Roman" w:hAnsi="Times New Roman" w:cs="Times New Roman"/>
          <w:sz w:val="28"/>
          <w:szCs w:val="28"/>
        </w:rPr>
        <w:t>По результатам проведенной экспертизы инвестиционного проекта формируется и утверждается план мероприятий по его сопровождению. План мероприятий по сопровождению инвестиционного проекта утверждается протоколом заседания Общественного совета.</w:t>
      </w:r>
    </w:p>
    <w:p w14:paraId="113E1DC6" w14:textId="2F4E4FA3" w:rsidR="00FF534E" w:rsidRPr="00CD728B" w:rsidRDefault="00CD728B" w:rsidP="00CD728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5A07" w:rsidRPr="00CD728B">
        <w:rPr>
          <w:rFonts w:ascii="Times New Roman" w:hAnsi="Times New Roman" w:cs="Times New Roman"/>
          <w:sz w:val="28"/>
          <w:szCs w:val="28"/>
        </w:rPr>
        <w:t>14.</w:t>
      </w:r>
      <w:r w:rsidR="00C15A07" w:rsidRPr="00CD728B">
        <w:rPr>
          <w:rFonts w:ascii="Times New Roman" w:hAnsi="Times New Roman" w:cs="Times New Roman"/>
          <w:sz w:val="28"/>
          <w:szCs w:val="28"/>
        </w:rPr>
        <w:tab/>
        <w:t>Отдел в течение одного рабочего дня после презентации проекта проводит оценку эффективности сопровождения представленного инвестиционного проекта. Оценка эффективности проводится 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показателей эффективности </w:t>
      </w:r>
      <w:r w:rsidR="00C15A07" w:rsidRPr="00CD728B">
        <w:rPr>
          <w:rFonts w:ascii="Times New Roman" w:hAnsi="Times New Roman" w:cs="Times New Roman"/>
          <w:sz w:val="28"/>
          <w:szCs w:val="28"/>
        </w:rPr>
        <w:t>сопровождения инвестиционного проекта, установленных в соответствии с балльной системой: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673"/>
        <w:gridCol w:w="3196"/>
      </w:tblGrid>
      <w:tr w:rsidR="00FF534E" w:rsidRPr="00FF534E" w14:paraId="408AEAB9" w14:textId="77777777" w:rsidTr="0098781B">
        <w:tc>
          <w:tcPr>
            <w:tcW w:w="564" w:type="dxa"/>
          </w:tcPr>
          <w:p w14:paraId="1708F0E0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spellStart"/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пп</w:t>
            </w:r>
            <w:proofErr w:type="spellEnd"/>
          </w:p>
        </w:tc>
        <w:tc>
          <w:tcPr>
            <w:tcW w:w="5673" w:type="dxa"/>
          </w:tcPr>
          <w:p w14:paraId="4D0D8C57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показателя эффективности сопровождения инвестиционного проекта</w:t>
            </w:r>
          </w:p>
        </w:tc>
        <w:tc>
          <w:tcPr>
            <w:tcW w:w="3196" w:type="dxa"/>
          </w:tcPr>
          <w:p w14:paraId="1BCDC853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баллов, соответствующих показателю</w:t>
            </w:r>
          </w:p>
        </w:tc>
      </w:tr>
      <w:tr w:rsidR="00FF534E" w:rsidRPr="00FF534E" w14:paraId="44EF7646" w14:textId="77777777" w:rsidTr="0098781B">
        <w:trPr>
          <w:trHeight w:val="463"/>
        </w:trPr>
        <w:tc>
          <w:tcPr>
            <w:tcW w:w="564" w:type="dxa"/>
          </w:tcPr>
          <w:p w14:paraId="2C5B9B7E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673" w:type="dxa"/>
          </w:tcPr>
          <w:p w14:paraId="5168F3E9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Соответствие инвестиционного проекта приоритетным направлениям развития муниципального образования в соответствии со стратегией на период до 2030 года</w:t>
            </w:r>
          </w:p>
        </w:tc>
        <w:tc>
          <w:tcPr>
            <w:tcW w:w="3196" w:type="dxa"/>
          </w:tcPr>
          <w:p w14:paraId="426201E5" w14:textId="77777777" w:rsidR="00FF534E" w:rsidRPr="00FF534E" w:rsidRDefault="00FF534E" w:rsidP="00CD72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баллов</w:t>
            </w:r>
          </w:p>
        </w:tc>
      </w:tr>
      <w:tr w:rsidR="00FF534E" w:rsidRPr="00FF534E" w14:paraId="69B632C6" w14:textId="77777777" w:rsidTr="0098781B">
        <w:tc>
          <w:tcPr>
            <w:tcW w:w="564" w:type="dxa"/>
          </w:tcPr>
          <w:p w14:paraId="31992B3B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673" w:type="dxa"/>
          </w:tcPr>
          <w:p w14:paraId="5C1C3B11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Инвестиционный проект имеет социальную направленность (ориентированность проекта на создание рабочих мест и др.)</w:t>
            </w:r>
          </w:p>
        </w:tc>
        <w:tc>
          <w:tcPr>
            <w:tcW w:w="3196" w:type="dxa"/>
          </w:tcPr>
          <w:p w14:paraId="4212E3B3" w14:textId="77777777" w:rsidR="00FF534E" w:rsidRPr="00FF534E" w:rsidRDefault="00FF534E" w:rsidP="00CD72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балла</w:t>
            </w:r>
          </w:p>
        </w:tc>
      </w:tr>
      <w:tr w:rsidR="00FF534E" w:rsidRPr="00FF534E" w14:paraId="183D535F" w14:textId="77777777" w:rsidTr="0098781B">
        <w:tc>
          <w:tcPr>
            <w:tcW w:w="564" w:type="dxa"/>
          </w:tcPr>
          <w:p w14:paraId="0DC6D396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673" w:type="dxa"/>
          </w:tcPr>
          <w:p w14:paraId="1FAFEC6C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Инвестиционный проект предусматривает капитальные вложения</w:t>
            </w:r>
          </w:p>
        </w:tc>
        <w:tc>
          <w:tcPr>
            <w:tcW w:w="3196" w:type="dxa"/>
          </w:tcPr>
          <w:p w14:paraId="3B0DB74A" w14:textId="77777777" w:rsidR="00FF534E" w:rsidRPr="00FF534E" w:rsidRDefault="00FF534E" w:rsidP="00CD72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балла</w:t>
            </w:r>
          </w:p>
        </w:tc>
      </w:tr>
      <w:tr w:rsidR="00FF534E" w:rsidRPr="00FF534E" w14:paraId="623F44CF" w14:textId="77777777" w:rsidTr="0098781B">
        <w:tc>
          <w:tcPr>
            <w:tcW w:w="564" w:type="dxa"/>
          </w:tcPr>
          <w:p w14:paraId="03B433EA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673" w:type="dxa"/>
          </w:tcPr>
          <w:p w14:paraId="333847AA" w14:textId="77777777" w:rsidR="00FF534E" w:rsidRPr="00FF534E" w:rsidRDefault="00FF534E" w:rsidP="00CD728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Успешный опыт реализации инвестором проектов</w:t>
            </w:r>
          </w:p>
        </w:tc>
        <w:tc>
          <w:tcPr>
            <w:tcW w:w="3196" w:type="dxa"/>
          </w:tcPr>
          <w:p w14:paraId="11220C51" w14:textId="77777777" w:rsidR="00FF534E" w:rsidRPr="00FF534E" w:rsidRDefault="00FF534E" w:rsidP="00CD72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балла</w:t>
            </w:r>
          </w:p>
        </w:tc>
      </w:tr>
    </w:tbl>
    <w:p w14:paraId="2B6B75E3" w14:textId="01576804" w:rsidR="00FF534E" w:rsidRDefault="00FF534E" w:rsidP="00856E64">
      <w:pPr>
        <w:pStyle w:val="20"/>
        <w:shd w:val="clear" w:color="auto" w:fill="auto"/>
        <w:tabs>
          <w:tab w:val="left" w:pos="879"/>
        </w:tabs>
        <w:spacing w:before="0" w:after="0" w:line="360" w:lineRule="auto"/>
        <w:ind w:firstLine="0"/>
        <w:jc w:val="both"/>
      </w:pPr>
    </w:p>
    <w:p w14:paraId="7C0D1132" w14:textId="4A55E454" w:rsidR="00FF534E" w:rsidRPr="00FF534E" w:rsidRDefault="0033694C" w:rsidP="00856E6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</w:t>
      </w:r>
      <w:r w:rsidR="00FF534E" w:rsidRPr="00FF53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 При получении инвестиционным проектом по результатам проведения оценки эффективности не менее 9 баллов Отдел представляет инвестиционному уполномоченному положительное заключение о целесообразности сопровождения инвестиционного проекта.</w:t>
      </w:r>
    </w:p>
    <w:p w14:paraId="1C59B329" w14:textId="1AED5D8E" w:rsidR="00FF534E" w:rsidRPr="00FF534E" w:rsidRDefault="0033694C" w:rsidP="0033694C">
      <w:pPr>
        <w:widowControl/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bookmarkStart w:id="2" w:name="_Hlk164938130"/>
      <w:r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>2.</w:t>
      </w:r>
      <w:r w:rsidR="00FF534E" w:rsidRPr="00FF534E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16. </w:t>
      </w:r>
      <w:r w:rsidR="00FF534E" w:rsidRPr="00FF534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Инвестиционный уполномоченный </w:t>
      </w:r>
      <w:bookmarkEnd w:id="2"/>
      <w:r w:rsidR="00FF534E" w:rsidRPr="00FF534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не позднее следующего рабочего дня после получения положительного заключения принимает решение о </w:t>
      </w:r>
      <w:r w:rsidR="00FF534E" w:rsidRPr="00FF534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целесообразности сопровождения инвестиционного проекта и направляет инвестиционный проект и решение в Общественный совет</w:t>
      </w:r>
      <w:r w:rsidR="00FF534E" w:rsidRPr="00FF534E">
        <w:rPr>
          <w:rFonts w:ascii="Times New Roman" w:eastAsia="Times New Roman" w:hAnsi="Times New Roman" w:cs="Times New Roman"/>
          <w:color w:val="C00000"/>
          <w:sz w:val="28"/>
          <w:szCs w:val="28"/>
          <w:lang w:eastAsia="en-US" w:bidi="ar-SA"/>
        </w:rPr>
        <w:t>.</w:t>
      </w:r>
    </w:p>
    <w:p w14:paraId="2A9694AF" w14:textId="37A46E19" w:rsidR="00FF534E" w:rsidRPr="0033694C" w:rsidRDefault="0033694C" w:rsidP="00856E6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</w:t>
      </w:r>
      <w:r w:rsidR="00FF534E" w:rsidRPr="0033694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17. В случае получения инвестиционным проектом по результатам оценки менее 9 баллов инвестиционный уполномоченный принимает решение о нецелесообразности сопровождения инвестиционного проекта и </w:t>
      </w:r>
      <w:r w:rsidR="00FF534E" w:rsidRPr="003369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уведомляет об этом инициатора проекта в письменной форме в течение 5 рабочих дней со дня принятия решения.</w:t>
      </w:r>
    </w:p>
    <w:p w14:paraId="1F452CF6" w14:textId="77777777" w:rsidR="0033694C" w:rsidRDefault="0033694C" w:rsidP="0033694C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</w:t>
      </w:r>
      <w:r w:rsidR="00FF534E" w:rsidRPr="00FF534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18. Контроль за исполнением плана мероприятий по сопровождению инвестиционного проекта осущ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ествляется в форме мониторинга.</w:t>
      </w:r>
    </w:p>
    <w:p w14:paraId="61FAEF7F" w14:textId="77777777" w:rsidR="0033694C" w:rsidRDefault="0033694C" w:rsidP="0033694C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</w:t>
      </w:r>
      <w:r w:rsidR="00FF534E" w:rsidRPr="00FF534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19.  На основании представленной отчетности в случае отклонения от утвержденных сроков реализации мероприятий план мероприятий по сопровождению инвестиционного проекта может быть актуализиров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ан и направлен для исполнения. </w:t>
      </w:r>
    </w:p>
    <w:p w14:paraId="7428B38E" w14:textId="32A88C5D" w:rsidR="00FF534E" w:rsidRPr="0033694C" w:rsidRDefault="0033694C" w:rsidP="0033694C">
      <w:pPr>
        <w:widowControl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2.</w:t>
      </w:r>
      <w:r w:rsidR="00FF534E" w:rsidRPr="00FF53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 Результатом сопровождения инвестиционного проекта является признание плана мероприятий по сопровождению инвестиционного проекта выполненным, частично выполненным либо завершенным.</w:t>
      </w:r>
    </w:p>
    <w:p w14:paraId="587D4353" w14:textId="77777777" w:rsidR="00FF534E" w:rsidRPr="00FF534E" w:rsidRDefault="00FF534E" w:rsidP="00856E64">
      <w:pPr>
        <w:widowControl/>
        <w:tabs>
          <w:tab w:val="left" w:pos="127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53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 признается завершенным в случае изменения существенных обстоятельств, объективно препятствующих реализации инвестиционного проекта, либо в случае отказа инициатора инвестиционного проекта от его реализации в муниципальном образовании, а также в случае принятия инициатором инвестиционного проекта решения о приостановлении его реализации на неопределенный срок.</w:t>
      </w:r>
    </w:p>
    <w:p w14:paraId="21AD7615" w14:textId="77777777" w:rsidR="00AB3DC3" w:rsidRPr="00AB3DC3" w:rsidRDefault="00AB3DC3" w:rsidP="0058723F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16"/>
          <w:szCs w:val="16"/>
        </w:rPr>
      </w:pPr>
    </w:p>
    <w:p w14:paraId="09AF3363" w14:textId="071DA122" w:rsidR="00621432" w:rsidRDefault="0033694C" w:rsidP="0033694C">
      <w:pPr>
        <w:pStyle w:val="20"/>
        <w:shd w:val="clear" w:color="auto" w:fill="auto"/>
        <w:tabs>
          <w:tab w:val="left" w:pos="1037"/>
        </w:tabs>
        <w:spacing w:before="0" w:after="0" w:line="360" w:lineRule="auto"/>
        <w:ind w:firstLine="0"/>
        <w:jc w:val="center"/>
      </w:pPr>
      <w:r>
        <w:t>___________</w:t>
      </w:r>
      <w:r w:rsidR="00ED3D3E">
        <w:br/>
      </w:r>
    </w:p>
    <w:p w14:paraId="2AE28477" w14:textId="77777777" w:rsidR="0033694C" w:rsidRDefault="0033694C" w:rsidP="00FF534E">
      <w:pPr>
        <w:tabs>
          <w:tab w:val="left" w:pos="425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3" w:name="_Hlk183766604"/>
      <w:r w:rsidRPr="00FF53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4F0097AE" w14:textId="77777777" w:rsidR="0033694C" w:rsidRDefault="0033694C" w:rsidP="00FF534E">
      <w:pPr>
        <w:tabs>
          <w:tab w:val="left" w:pos="425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C7CEDE" w14:textId="77777777" w:rsidR="0033694C" w:rsidRDefault="0033694C" w:rsidP="00FF534E">
      <w:pPr>
        <w:tabs>
          <w:tab w:val="left" w:pos="425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05800A0" w14:textId="77777777" w:rsidR="0033694C" w:rsidRDefault="0033694C" w:rsidP="00FF534E">
      <w:pPr>
        <w:tabs>
          <w:tab w:val="left" w:pos="425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B1CDC22" w14:textId="77777777" w:rsidR="0033694C" w:rsidRDefault="0033694C" w:rsidP="00FF534E">
      <w:pPr>
        <w:tabs>
          <w:tab w:val="left" w:pos="425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D35CE4F" w14:textId="77777777" w:rsidR="0033694C" w:rsidRDefault="0033694C" w:rsidP="00FF534E">
      <w:pPr>
        <w:tabs>
          <w:tab w:val="left" w:pos="425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3003F6A" w14:textId="77777777" w:rsidR="0033694C" w:rsidRDefault="0033694C" w:rsidP="00FF534E">
      <w:pPr>
        <w:tabs>
          <w:tab w:val="left" w:pos="425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B8DB719" w14:textId="77777777" w:rsidR="0033694C" w:rsidRDefault="0033694C" w:rsidP="0033694C">
      <w:pPr>
        <w:tabs>
          <w:tab w:val="left" w:pos="4286"/>
        </w:tabs>
        <w:autoSpaceDE w:val="0"/>
        <w:autoSpaceDN w:val="0"/>
        <w:adjustRightInd w:val="0"/>
        <w:ind w:left="7513" w:right="-3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№ 1</w:t>
      </w:r>
    </w:p>
    <w:p w14:paraId="57382B88" w14:textId="77777777" w:rsidR="00567E9F" w:rsidRDefault="0033694C" w:rsidP="00567E9F">
      <w:pPr>
        <w:tabs>
          <w:tab w:val="left" w:pos="4286"/>
        </w:tabs>
        <w:autoSpaceDE w:val="0"/>
        <w:autoSpaceDN w:val="0"/>
        <w:adjustRightInd w:val="0"/>
        <w:ind w:left="7513" w:right="-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F53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Регламенту </w:t>
      </w:r>
    </w:p>
    <w:p w14:paraId="6094BFD7" w14:textId="77777777" w:rsidR="00567E9F" w:rsidRDefault="00567E9F" w:rsidP="00567E9F">
      <w:pPr>
        <w:tabs>
          <w:tab w:val="left" w:pos="4286"/>
        </w:tabs>
        <w:autoSpaceDE w:val="0"/>
        <w:autoSpaceDN w:val="0"/>
        <w:adjustRightInd w:val="0"/>
        <w:ind w:left="7513" w:right="-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B62203" w14:textId="6368B75C" w:rsidR="0033694C" w:rsidRDefault="00567E9F" w:rsidP="00567E9F">
      <w:pPr>
        <w:tabs>
          <w:tab w:val="left" w:pos="4286"/>
        </w:tabs>
        <w:autoSpaceDE w:val="0"/>
        <w:autoSpaceDN w:val="0"/>
        <w:adjustRightInd w:val="0"/>
        <w:spacing w:after="720"/>
        <w:ind w:left="7513" w:right="-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</w:t>
      </w:r>
      <w:r w:rsidR="0033694C" w:rsidRPr="00FF53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</w:t>
      </w:r>
    </w:p>
    <w:p w14:paraId="20A6B734" w14:textId="77777777" w:rsidR="0033694C" w:rsidRPr="0033694C" w:rsidRDefault="0033694C" w:rsidP="0033694C">
      <w:pPr>
        <w:tabs>
          <w:tab w:val="left" w:pos="425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6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ЗАЯВКА</w:t>
      </w:r>
    </w:p>
    <w:p w14:paraId="7C35A319" w14:textId="13C66730" w:rsidR="00FF534E" w:rsidRPr="0033694C" w:rsidRDefault="00FF534E" w:rsidP="0033694C">
      <w:pPr>
        <w:tabs>
          <w:tab w:val="left" w:pos="4253"/>
        </w:tabs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6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сопров</w:t>
      </w:r>
      <w:r w:rsidR="00336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ождение инвестиционного проекта</w:t>
      </w:r>
    </w:p>
    <w:tbl>
      <w:tblPr>
        <w:tblW w:w="9639" w:type="dxa"/>
        <w:tblInd w:w="30" w:type="dxa"/>
        <w:tblCellMar>
          <w:top w:w="17" w:type="dxa"/>
          <w:left w:w="30" w:type="dxa"/>
          <w:right w:w="38" w:type="dxa"/>
        </w:tblCellMar>
        <w:tblLook w:val="04A0" w:firstRow="1" w:lastRow="0" w:firstColumn="1" w:lastColumn="0" w:noHBand="0" w:noVBand="1"/>
      </w:tblPr>
      <w:tblGrid>
        <w:gridCol w:w="750"/>
        <w:gridCol w:w="34"/>
        <w:gridCol w:w="5846"/>
        <w:gridCol w:w="35"/>
        <w:gridCol w:w="1885"/>
        <w:gridCol w:w="1089"/>
      </w:tblGrid>
      <w:tr w:rsidR="00FF534E" w:rsidRPr="00FF534E" w14:paraId="049EA25C" w14:textId="77777777" w:rsidTr="00763BBC">
        <w:trPr>
          <w:trHeight w:val="39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4AE" w14:textId="77777777" w:rsidR="00FF534E" w:rsidRPr="00FF534E" w:rsidRDefault="00FF534E" w:rsidP="0033694C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14:paraId="2657AC86" w14:textId="77777777" w:rsidR="00FF534E" w:rsidRPr="00FF534E" w:rsidRDefault="00FF534E" w:rsidP="0033694C">
            <w:pPr>
              <w:widowControl/>
              <w:ind w:left="1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строки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44D5" w14:textId="77777777" w:rsidR="00FF534E" w:rsidRPr="00FF534E" w:rsidRDefault="00FF534E" w:rsidP="0033694C">
            <w:pPr>
              <w:widowControl/>
              <w:ind w:right="16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раздела (подраздела) заявки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6309" w14:textId="77777777" w:rsidR="00FF534E" w:rsidRPr="00FF534E" w:rsidRDefault="00FF534E" w:rsidP="0033694C">
            <w:pPr>
              <w:widowControl/>
              <w:ind w:righ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Информация</w:t>
            </w:r>
          </w:p>
          <w:p w14:paraId="56BF514C" w14:textId="77777777" w:rsidR="00FF534E" w:rsidRPr="00FF534E" w:rsidRDefault="00FF534E" w:rsidP="0033694C">
            <w:pPr>
              <w:widowControl/>
              <w:ind w:right="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раздела заявки</w:t>
            </w:r>
          </w:p>
        </w:tc>
      </w:tr>
      <w:tr w:rsidR="00FF534E" w:rsidRPr="00FF534E" w14:paraId="4076DFBC" w14:textId="77777777" w:rsidTr="00763BBC">
        <w:trPr>
          <w:trHeight w:val="233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5D6A" w14:textId="77777777" w:rsidR="00FF534E" w:rsidRPr="00FF534E" w:rsidRDefault="00FF534E" w:rsidP="0033694C">
            <w:pPr>
              <w:widowControl/>
              <w:ind w:left="1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9BF9" w14:textId="77777777" w:rsidR="00FF534E" w:rsidRPr="00FF534E" w:rsidRDefault="00FF534E" w:rsidP="0033694C">
            <w:pPr>
              <w:widowControl/>
              <w:ind w:right="1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791F2" w14:textId="77777777" w:rsidR="00FF534E" w:rsidRPr="00FF534E" w:rsidRDefault="00FF534E" w:rsidP="0033694C">
            <w:pPr>
              <w:widowControl/>
              <w:ind w:right="1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33694C" w:rsidRPr="00FF534E" w14:paraId="2B70B225" w14:textId="77777777" w:rsidTr="00763BBC">
        <w:trPr>
          <w:trHeight w:val="20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D0CCB" w14:textId="77777777" w:rsidR="0033694C" w:rsidRPr="00FF534E" w:rsidRDefault="0033694C" w:rsidP="0033694C">
            <w:pPr>
              <w:widowControl/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Сведения об инициаторе(-ах) инвестиционного проекта</w:t>
            </w:r>
          </w:p>
        </w:tc>
      </w:tr>
      <w:tr w:rsidR="00FF534E" w:rsidRPr="00FF534E" w14:paraId="2EE580B5" w14:textId="77777777" w:rsidTr="00763BBC">
        <w:trPr>
          <w:trHeight w:val="48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0C96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937C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Полное наименование инициатора инвестиционного проекта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D057" w14:textId="77777777" w:rsidR="00FF534E" w:rsidRPr="00FF534E" w:rsidRDefault="00FF534E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278F5515" w14:textId="77777777" w:rsidTr="00763BBC">
        <w:trPr>
          <w:trHeight w:val="46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7732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9208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Краткое наименование инициатора инвестиционного проекта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00B7" w14:textId="77777777" w:rsidR="00FF534E" w:rsidRPr="00FF534E" w:rsidRDefault="00FF534E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4E9D7156" w14:textId="77777777" w:rsidTr="00763BBC">
        <w:trPr>
          <w:trHeight w:val="44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CFFC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C9B8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Организационно-правовая форма инициатора инвестиционного проекта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6325" w14:textId="77777777" w:rsidR="00FF534E" w:rsidRPr="00FF534E" w:rsidRDefault="00FF534E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527A042B" w14:textId="77777777" w:rsidTr="00763BBC">
        <w:trPr>
          <w:trHeight w:val="43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C37E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64AF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Юридический адрес инициатора инвестиционного проекта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51FB" w14:textId="77777777" w:rsidR="00FF534E" w:rsidRPr="00FF534E" w:rsidRDefault="00FF534E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2FDECAE6" w14:textId="77777777" w:rsidTr="00763BBC">
        <w:trPr>
          <w:trHeight w:val="43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B45F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76AE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Фактический адрес инициатора инвестиционного проекта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C6B4" w14:textId="77777777" w:rsidR="00FF534E" w:rsidRPr="00FF534E" w:rsidRDefault="00FF534E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78DB5377" w14:textId="77777777" w:rsidTr="00763BBC">
        <w:trPr>
          <w:trHeight w:val="42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956D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2F18" w14:textId="788F4E2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 инициатора инвестиционного проекта (фамилия, имя, отчество (при наличии)</w:t>
            </w:r>
            <w:r w:rsidR="00763BB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83E8" w14:textId="77777777" w:rsidR="00FF534E" w:rsidRPr="00FF534E" w:rsidRDefault="00FF534E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03C54858" w14:textId="77777777" w:rsidTr="00763BBC">
        <w:trPr>
          <w:trHeight w:val="40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E38F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AB02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3F32" w14:textId="77777777" w:rsidR="00FF534E" w:rsidRPr="00FF534E" w:rsidRDefault="00FF534E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238CA133" w14:textId="77777777" w:rsidTr="00763BBC">
        <w:trPr>
          <w:trHeight w:val="39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1004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43E33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экономической деятельности в соответствии с ОКВЭД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EEB6" w14:textId="77777777" w:rsidR="00FF534E" w:rsidRPr="00FF534E" w:rsidRDefault="00FF534E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4D1AD045" w14:textId="77777777" w:rsidTr="00763BBC">
        <w:trPr>
          <w:trHeight w:val="9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D65A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16B5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Контактные данные: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FF9B1" w14:textId="62351A3E" w:rsidR="00FF534E" w:rsidRPr="00FF534E" w:rsidRDefault="00FF534E" w:rsidP="00763BB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46A71E1B" w14:textId="77777777" w:rsidTr="004922EC">
        <w:trPr>
          <w:trHeight w:val="22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C029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9.1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973F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281F" w14:textId="77777777" w:rsidR="00FF534E" w:rsidRPr="00FF534E" w:rsidRDefault="00FF534E" w:rsidP="004922E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55AED734" w14:textId="77777777" w:rsidTr="004922EC">
        <w:trPr>
          <w:trHeight w:val="20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BA6B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9.2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4EB9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DD5C" w14:textId="77777777" w:rsidR="00FF534E" w:rsidRPr="00FF534E" w:rsidRDefault="00FF534E" w:rsidP="004922E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F534E" w:rsidRPr="00FF534E" w14:paraId="2085BFB6" w14:textId="77777777" w:rsidTr="004922EC">
        <w:trPr>
          <w:trHeight w:val="13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DC5B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9.3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4934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27EE" w14:textId="77777777" w:rsidR="00FF534E" w:rsidRPr="00FF534E" w:rsidRDefault="00FF534E" w:rsidP="004922E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3694C" w:rsidRPr="00FF534E" w14:paraId="310A404B" w14:textId="77777777" w:rsidTr="004922EC">
        <w:trPr>
          <w:trHeight w:val="15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5F21" w14:textId="77777777" w:rsidR="0033694C" w:rsidRPr="00FF534E" w:rsidRDefault="0033694C" w:rsidP="0033694C">
            <w:pPr>
              <w:widowControl/>
              <w:ind w:left="9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Сведения об инвестиционном проекте</w:t>
            </w:r>
          </w:p>
        </w:tc>
      </w:tr>
      <w:tr w:rsidR="00FF534E" w:rsidRPr="00FF534E" w14:paraId="6E15A00F" w14:textId="77777777" w:rsidTr="004922EC">
        <w:trPr>
          <w:trHeight w:val="14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45C6" w14:textId="77777777" w:rsidR="00FF534E" w:rsidRPr="00FF534E" w:rsidRDefault="00FF534E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B68A" w14:textId="77777777" w:rsidR="00FF534E" w:rsidRPr="00FF534E" w:rsidRDefault="00FF534E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53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инвестиционного проекта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9E7B" w14:textId="77777777" w:rsidR="00FF534E" w:rsidRPr="00FF534E" w:rsidRDefault="00FF534E" w:rsidP="004922E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bookmarkEnd w:id="3"/>
      <w:tr w:rsidR="00CB4FFA" w14:paraId="2584C4BC" w14:textId="77777777" w:rsidTr="004922EC">
        <w:trPr>
          <w:trHeight w:val="120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2ED3" w14:textId="77777777" w:rsidR="00CB4FFA" w:rsidRPr="00CB4FFA" w:rsidRDefault="00CB4FFA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1D68" w14:textId="77777777" w:rsidR="00CB4FFA" w:rsidRPr="00CB4FFA" w:rsidRDefault="00CB4FFA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реализации инвестиционного проекта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06EE" w14:textId="77777777" w:rsidR="00CB4FFA" w:rsidRPr="00CB4FFA" w:rsidRDefault="00CB4FFA" w:rsidP="004922E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B4FFA" w14:paraId="2F621F8A" w14:textId="77777777" w:rsidTr="004922EC">
        <w:trPr>
          <w:trHeight w:val="111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25E7" w14:textId="77777777" w:rsidR="00CB4FFA" w:rsidRPr="00CB4FFA" w:rsidRDefault="00CB4FFA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054E" w14:textId="77777777" w:rsidR="00CB4FFA" w:rsidRPr="00CB4FFA" w:rsidRDefault="00CB4FFA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Сроки окупаемости инвестиционного проекта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5AE0" w14:textId="77777777" w:rsidR="00CB4FFA" w:rsidRPr="00CB4FFA" w:rsidRDefault="00CB4FFA" w:rsidP="004922E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B4FFA" w14:paraId="01095E0B" w14:textId="77777777" w:rsidTr="004922EC">
        <w:trPr>
          <w:trHeight w:val="214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0B4A4" w14:textId="77777777" w:rsidR="00CB4FFA" w:rsidRPr="00CB4FFA" w:rsidRDefault="00CB4FFA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EAAB" w14:textId="77777777" w:rsidR="00CB4FFA" w:rsidRPr="00CB4FFA" w:rsidRDefault="00CB4FFA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реализации инвестиционного проекта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7BF5" w14:textId="77777777" w:rsidR="00CB4FFA" w:rsidRPr="00CB4FFA" w:rsidRDefault="00CB4FFA" w:rsidP="004922E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B4FFA" w:rsidRPr="000D3C69" w14:paraId="5014CC84" w14:textId="77777777" w:rsidTr="004922EC">
        <w:trPr>
          <w:trHeight w:val="34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7F2C" w14:textId="77777777" w:rsidR="00CB4FFA" w:rsidRPr="00CB4FFA" w:rsidRDefault="00CB4FFA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9725" w14:textId="77777777" w:rsidR="00CB4FFA" w:rsidRPr="00CB4FFA" w:rsidRDefault="00CB4FFA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5BC7" w14:textId="77777777" w:rsidR="00CB4FFA" w:rsidRPr="00CB4FFA" w:rsidRDefault="00CB4FFA" w:rsidP="004922E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B4FFA" w:rsidRPr="00F61079" w14:paraId="48E1051E" w14:textId="77777777" w:rsidTr="0033694C">
        <w:trPr>
          <w:trHeight w:val="33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BB05" w14:textId="77777777" w:rsidR="00CB4FFA" w:rsidRPr="00CB4FFA" w:rsidRDefault="00CB4FFA" w:rsidP="0033694C">
            <w:pPr>
              <w:widowControl/>
              <w:ind w:left="1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</w:t>
            </w:r>
          </w:p>
        </w:tc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8B34" w14:textId="77777777" w:rsidR="00CB4FFA" w:rsidRPr="00CB4FFA" w:rsidRDefault="00CB4FFA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224E" w14:textId="70F8B8EE" w:rsidR="00CB4FFA" w:rsidRPr="00CB4FFA" w:rsidRDefault="004922EC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Преды</w:t>
            </w:r>
            <w:r w:rsidR="00CB4FFA"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нвестиционный</w:t>
            </w:r>
            <w:proofErr w:type="spellEnd"/>
          </w:p>
          <w:p w14:paraId="7F8EF10F" w14:textId="77777777" w:rsidR="00CB4FFA" w:rsidRPr="00CB4FFA" w:rsidRDefault="00CB4FFA" w:rsidP="0033694C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инвестиционный </w:t>
            </w:r>
          </w:p>
          <w:p w14:paraId="315FF259" w14:textId="4E4C6FEB" w:rsidR="00CB4FFA" w:rsidRPr="00CB4FFA" w:rsidRDefault="004922EC" w:rsidP="004922E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эксплуатационный </w:t>
            </w:r>
          </w:p>
        </w:tc>
      </w:tr>
      <w:tr w:rsidR="0033694C" w:rsidRPr="000D3C69" w14:paraId="2285157C" w14:textId="77777777" w:rsidTr="004922EC">
        <w:tblPrEx>
          <w:tblCellMar>
            <w:right w:w="26" w:type="dxa"/>
          </w:tblCellMar>
        </w:tblPrEx>
        <w:trPr>
          <w:trHeight w:val="14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5A26" w14:textId="77777777" w:rsidR="0033694C" w:rsidRPr="0033694C" w:rsidRDefault="0033694C" w:rsidP="0033694C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  <w:b/>
              </w:rPr>
              <w:t>Сведения о задачах в рамках реализации инвестиционного проекта</w:t>
            </w:r>
          </w:p>
        </w:tc>
      </w:tr>
      <w:tr w:rsidR="00CB4FFA" w14:paraId="1C32CA93" w14:textId="77777777" w:rsidTr="004922EC">
        <w:tblPrEx>
          <w:tblCellMar>
            <w:right w:w="26" w:type="dxa"/>
          </w:tblCellMar>
        </w:tblPrEx>
        <w:trPr>
          <w:trHeight w:val="676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F9EE" w14:textId="77777777" w:rsidR="00CB4FFA" w:rsidRPr="0033694C" w:rsidRDefault="00CB4FFA" w:rsidP="0033694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0F08" w14:textId="77777777" w:rsidR="00CB4FFA" w:rsidRPr="0033694C" w:rsidRDefault="00CB4FFA" w:rsidP="0033694C">
            <w:pPr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6B24" w14:textId="77777777" w:rsidR="00CB4FFA" w:rsidRPr="0033694C" w:rsidRDefault="00CB4FFA" w:rsidP="0033694C">
            <w:pPr>
              <w:jc w:val="center"/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>перечень вопросов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8F5E" w14:textId="77777777" w:rsidR="0033694C" w:rsidRDefault="00CB4FFA" w:rsidP="0033694C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>сро</w:t>
            </w:r>
            <w:r w:rsidR="0033694C">
              <w:rPr>
                <w:rFonts w:ascii="Times New Roman" w:hAnsi="Times New Roman" w:cs="Times New Roman"/>
              </w:rPr>
              <w:t>ки</w:t>
            </w:r>
          </w:p>
          <w:p w14:paraId="61051CE8" w14:textId="02B0BF67" w:rsidR="00CB4FFA" w:rsidRPr="0033694C" w:rsidRDefault="00CB4FFA" w:rsidP="0033694C">
            <w:pPr>
              <w:ind w:left="1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694C">
              <w:rPr>
                <w:rFonts w:ascii="Times New Roman" w:hAnsi="Times New Roman" w:cs="Times New Roman"/>
              </w:rPr>
              <w:t>реализ</w:t>
            </w:r>
            <w:proofErr w:type="spellEnd"/>
            <w:r w:rsidRPr="00336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94C">
              <w:rPr>
                <w:rFonts w:ascii="Times New Roman" w:hAnsi="Times New Roman" w:cs="Times New Roman"/>
              </w:rPr>
              <w:t>ации</w:t>
            </w:r>
            <w:proofErr w:type="spellEnd"/>
          </w:p>
        </w:tc>
      </w:tr>
      <w:tr w:rsidR="00CB4FFA" w14:paraId="374D28E2" w14:textId="77777777" w:rsidTr="0033694C">
        <w:tblPrEx>
          <w:tblCellMar>
            <w:right w:w="26" w:type="dxa"/>
          </w:tblCellMar>
        </w:tblPrEx>
        <w:trPr>
          <w:trHeight w:val="332"/>
        </w:trPr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1828" w14:textId="77777777" w:rsidR="00CB4FFA" w:rsidRPr="0033694C" w:rsidRDefault="00CB4FFA" w:rsidP="0033694C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9D8E" w14:textId="77777777" w:rsidR="00CB4FFA" w:rsidRPr="0033694C" w:rsidRDefault="00CB4FFA" w:rsidP="0033694C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476C" w14:textId="77777777" w:rsidR="00CB4FFA" w:rsidRPr="0033694C" w:rsidRDefault="00CB4FFA" w:rsidP="0033694C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D75E" w14:textId="77777777" w:rsidR="00CB4FFA" w:rsidRPr="0033694C" w:rsidRDefault="00CB4FFA" w:rsidP="0033694C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CB4FFA" w14:paraId="62DBAE64" w14:textId="77777777" w:rsidTr="0033694C">
        <w:tblPrEx>
          <w:tblCellMar>
            <w:right w:w="26" w:type="dxa"/>
          </w:tblCellMar>
        </w:tblPrEx>
        <w:trPr>
          <w:trHeight w:val="350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4A22" w14:textId="77777777" w:rsidR="00CB4FFA" w:rsidRPr="0033694C" w:rsidRDefault="00CB4FFA" w:rsidP="0033694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C0A3" w14:textId="21D9C192" w:rsidR="00CB4FFA" w:rsidRPr="0033694C" w:rsidRDefault="00CB4FFA" w:rsidP="0033694C">
            <w:pPr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 xml:space="preserve">Предполагаемый состав участников сопровождения инвестиционного проекта из числа органа местного самоуправления </w:t>
            </w:r>
            <w:r w:rsidR="0033694C">
              <w:rPr>
                <w:rFonts w:ascii="Times New Roman" w:hAnsi="Times New Roman" w:cs="Times New Roman"/>
              </w:rPr>
              <w:t>муниципального образования городской округ город Котельнич Кировской области</w:t>
            </w:r>
            <w:r w:rsidRPr="0033694C">
              <w:rPr>
                <w:rFonts w:ascii="Times New Roman" w:hAnsi="Times New Roman" w:cs="Times New Roman"/>
              </w:rPr>
              <w:t>, организаций (исполнительных органов государственной власти Кировской области, территориальных органов федеральных органов исполнительной власти – при необходимости)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EF3B" w14:textId="640DC732" w:rsidR="00CB4FFA" w:rsidRPr="0033694C" w:rsidRDefault="00CB4FFA" w:rsidP="0033694C">
            <w:pPr>
              <w:ind w:left="22"/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>отраслевые (функциональные) органы администрации города Котельнича Кировской области, организации (исполнительные органы государственной власти Кировской области, территориальные органы федеральных органов исполнительной</w:t>
            </w:r>
          </w:p>
          <w:p w14:paraId="370E5EE2" w14:textId="77777777" w:rsidR="00CB4FFA" w:rsidRPr="0033694C" w:rsidRDefault="00CB4FFA" w:rsidP="0033694C">
            <w:pPr>
              <w:tabs>
                <w:tab w:val="center" w:pos="418"/>
                <w:tab w:val="center" w:pos="1290"/>
                <w:tab w:val="center" w:pos="2100"/>
              </w:tabs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eastAsia="Calibri" w:hAnsi="Times New Roman" w:cs="Times New Roman"/>
                <w:sz w:val="22"/>
              </w:rPr>
              <w:tab/>
            </w:r>
            <w:r w:rsidRPr="0033694C">
              <w:rPr>
                <w:rFonts w:ascii="Times New Roman" w:hAnsi="Times New Roman" w:cs="Times New Roman"/>
              </w:rPr>
              <w:t>власти (при</w:t>
            </w:r>
          </w:p>
          <w:p w14:paraId="3D5AE3A3" w14:textId="77777777" w:rsidR="00CB4FFA" w:rsidRPr="0033694C" w:rsidRDefault="00CB4FFA" w:rsidP="0033694C">
            <w:pPr>
              <w:ind w:left="22"/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>необходимости)</w:t>
            </w:r>
          </w:p>
        </w:tc>
      </w:tr>
      <w:tr w:rsidR="00CB4FFA" w:rsidRPr="000D3C69" w14:paraId="6EA24601" w14:textId="77777777" w:rsidTr="0033694C">
        <w:tblPrEx>
          <w:tblCellMar>
            <w:right w:w="26" w:type="dxa"/>
          </w:tblCellMar>
        </w:tblPrEx>
        <w:trPr>
          <w:trHeight w:val="43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2BCA" w14:textId="77777777" w:rsidR="00CB4FFA" w:rsidRPr="0033694C" w:rsidRDefault="00CB4FFA" w:rsidP="0033694C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A8B8" w14:textId="77777777" w:rsidR="00CB4FFA" w:rsidRPr="0033694C" w:rsidRDefault="00CB4FFA" w:rsidP="0033694C">
            <w:pPr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>Инвестиционный проект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6780" w14:textId="77777777" w:rsidR="00CB4FFA" w:rsidRPr="0033694C" w:rsidRDefault="00CB4FFA" w:rsidP="0033694C">
            <w:pPr>
              <w:ind w:left="22"/>
              <w:rPr>
                <w:rFonts w:ascii="Times New Roman" w:hAnsi="Times New Roman" w:cs="Times New Roman"/>
              </w:rPr>
            </w:pPr>
            <w:r w:rsidRPr="0033694C">
              <w:rPr>
                <w:rFonts w:ascii="Times New Roman" w:hAnsi="Times New Roman" w:cs="Times New Roman"/>
              </w:rPr>
              <w:t>инвестиционный проект электронном виде</w:t>
            </w:r>
          </w:p>
        </w:tc>
      </w:tr>
    </w:tbl>
    <w:p w14:paraId="21531623" w14:textId="01214C67" w:rsidR="009870A6" w:rsidRDefault="009870A6" w:rsidP="009870A6">
      <w:pPr>
        <w:pStyle w:val="20"/>
        <w:shd w:val="clear" w:color="auto" w:fill="auto"/>
        <w:tabs>
          <w:tab w:val="left" w:pos="1051"/>
        </w:tabs>
        <w:spacing w:before="0" w:after="0" w:line="360" w:lineRule="auto"/>
        <w:ind w:firstLine="0"/>
        <w:jc w:val="center"/>
      </w:pPr>
    </w:p>
    <w:tbl>
      <w:tblPr>
        <w:tblW w:w="9797" w:type="dxa"/>
        <w:tblInd w:w="-9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1"/>
        <w:gridCol w:w="2244"/>
        <w:gridCol w:w="2292"/>
      </w:tblGrid>
      <w:tr w:rsidR="00CB4FFA" w:rsidRPr="00CB4FFA" w14:paraId="1AC57D25" w14:textId="77777777" w:rsidTr="00567E9F">
        <w:tc>
          <w:tcPr>
            <w:tcW w:w="9797" w:type="dxa"/>
            <w:gridSpan w:val="3"/>
            <w:tcBorders>
              <w:top w:val="nil"/>
              <w:left w:val="nil"/>
              <w:right w:val="nil"/>
            </w:tcBorders>
          </w:tcPr>
          <w:p w14:paraId="0AE4EA02" w14:textId="7DAE4AD9" w:rsidR="00CB4FFA" w:rsidRPr="00CB4FFA" w:rsidRDefault="00CB4FFA" w:rsidP="00567E9F">
            <w:pPr>
              <w:autoSpaceDE w:val="0"/>
              <w:autoSpaceDN w:val="0"/>
              <w:adjustRightInd w:val="0"/>
              <w:ind w:left="96" w:right="-6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Прошу рассмотреть представленный инвестиционный проект для организации его сопровождения администрацией </w:t>
            </w:r>
            <w:r w:rsidR="005818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города Котельнича</w:t>
            </w:r>
            <w:r w:rsidRPr="00CB4F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Кировской области.</w:t>
            </w:r>
          </w:p>
          <w:p w14:paraId="0AF206B4" w14:textId="77777777" w:rsidR="00CB4FFA" w:rsidRPr="00CB4FFA" w:rsidRDefault="00CB4FFA" w:rsidP="00CB4FF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01F7CECF" w14:textId="77777777" w:rsidR="00CB4FFA" w:rsidRPr="00CB4FFA" w:rsidRDefault="00CB4FFA" w:rsidP="006838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Приложение на ____ л. в ____ экз.</w:t>
            </w:r>
          </w:p>
        </w:tc>
      </w:tr>
      <w:tr w:rsidR="00CB4FFA" w:rsidRPr="00CB4FFA" w14:paraId="725E2F4B" w14:textId="77777777" w:rsidTr="00567E9F">
        <w:tc>
          <w:tcPr>
            <w:tcW w:w="5261" w:type="dxa"/>
          </w:tcPr>
          <w:p w14:paraId="4377F121" w14:textId="77777777" w:rsidR="0033694C" w:rsidRDefault="0033694C" w:rsidP="00CB4FF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55EB2C9" w14:textId="77777777" w:rsidR="00CB4FFA" w:rsidRPr="00CB4FFA" w:rsidRDefault="00CB4FFA" w:rsidP="006838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 организации</w:t>
            </w:r>
          </w:p>
          <w:p w14:paraId="3CFD984B" w14:textId="22A8DECC" w:rsidR="00CB4FFA" w:rsidRPr="00CB4FFA" w:rsidRDefault="0033694C" w:rsidP="006838AC">
            <w:pPr>
              <w:autoSpaceDE w:val="0"/>
              <w:autoSpaceDN w:val="0"/>
              <w:adjustRightInd w:val="0"/>
              <w:ind w:right="-6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(индивидуальный </w:t>
            </w:r>
            <w:r w:rsidR="00CB4FFA" w:rsidRPr="00CB4F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предприниматель)</w:t>
            </w:r>
          </w:p>
        </w:tc>
        <w:tc>
          <w:tcPr>
            <w:tcW w:w="2244" w:type="dxa"/>
          </w:tcPr>
          <w:p w14:paraId="67C855D4" w14:textId="77777777" w:rsidR="00CB4FFA" w:rsidRPr="00CB4FFA" w:rsidRDefault="00CB4FFA" w:rsidP="00CB4FFA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B2EDF8E" w14:textId="77777777" w:rsidR="0033694C" w:rsidRDefault="0033694C" w:rsidP="00CB4FF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6B6A6197" w14:textId="3CE5323B" w:rsidR="0033694C" w:rsidRDefault="004922EC" w:rsidP="004922E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</w:t>
            </w:r>
          </w:p>
          <w:p w14:paraId="68A91D4E" w14:textId="77777777" w:rsidR="00CB4FFA" w:rsidRPr="00CB4FFA" w:rsidRDefault="00CB4FFA" w:rsidP="00CB4FF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(подпись)</w:t>
            </w:r>
          </w:p>
        </w:tc>
        <w:tc>
          <w:tcPr>
            <w:tcW w:w="2292" w:type="dxa"/>
          </w:tcPr>
          <w:p w14:paraId="3AD62948" w14:textId="77777777" w:rsidR="00CB4FFA" w:rsidRPr="00CB4FFA" w:rsidRDefault="00CB4FFA" w:rsidP="00CB4FF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0043349D" w14:textId="77777777" w:rsidR="0033694C" w:rsidRDefault="0033694C" w:rsidP="00CB4FF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4FA70DE" w14:textId="5ACEC733" w:rsidR="00CB4FFA" w:rsidRPr="00CB4FFA" w:rsidRDefault="00CB4FFA" w:rsidP="00CB4FF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</w:t>
            </w:r>
          </w:p>
          <w:p w14:paraId="56C8D9F3" w14:textId="77777777" w:rsidR="00CB4FFA" w:rsidRPr="00CB4FFA" w:rsidRDefault="00CB4FFA" w:rsidP="00CB4FF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(расшифровка)</w:t>
            </w:r>
          </w:p>
        </w:tc>
      </w:tr>
      <w:tr w:rsidR="00CB4FFA" w:rsidRPr="00CB4FFA" w14:paraId="019FA4F3" w14:textId="77777777" w:rsidTr="00567E9F">
        <w:tc>
          <w:tcPr>
            <w:tcW w:w="9797" w:type="dxa"/>
            <w:gridSpan w:val="3"/>
            <w:tcBorders>
              <w:left w:val="nil"/>
              <w:bottom w:val="nil"/>
              <w:right w:val="nil"/>
            </w:tcBorders>
          </w:tcPr>
          <w:p w14:paraId="3FC4D43B" w14:textId="77777777" w:rsidR="004922EC" w:rsidRDefault="004922EC" w:rsidP="006838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22493F4B" w14:textId="77777777" w:rsidR="00CB4FFA" w:rsidRPr="00CB4FFA" w:rsidRDefault="00CB4FFA" w:rsidP="006838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МП</w:t>
            </w:r>
          </w:p>
          <w:p w14:paraId="6F0DDB36" w14:textId="77777777" w:rsidR="00CB4FFA" w:rsidRPr="00CB4FFA" w:rsidRDefault="00CB4FFA" w:rsidP="006838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B4F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дата ____________</w:t>
            </w:r>
          </w:p>
        </w:tc>
      </w:tr>
    </w:tbl>
    <w:p w14:paraId="0B8506E6" w14:textId="77777777" w:rsidR="009870A6" w:rsidRDefault="009870A6" w:rsidP="009870A6">
      <w:pPr>
        <w:pStyle w:val="20"/>
        <w:shd w:val="clear" w:color="auto" w:fill="auto"/>
        <w:tabs>
          <w:tab w:val="left" w:pos="1051"/>
        </w:tabs>
        <w:spacing w:before="0" w:after="0" w:line="360" w:lineRule="auto"/>
        <w:ind w:firstLine="0"/>
      </w:pPr>
    </w:p>
    <w:p w14:paraId="356FA538" w14:textId="49BCD7C1" w:rsidR="009870A6" w:rsidRDefault="0033694C" w:rsidP="006838AC">
      <w:pPr>
        <w:pStyle w:val="20"/>
        <w:shd w:val="clear" w:color="auto" w:fill="auto"/>
        <w:tabs>
          <w:tab w:val="left" w:pos="1051"/>
        </w:tabs>
        <w:spacing w:before="0" w:after="0" w:line="360" w:lineRule="auto"/>
        <w:ind w:firstLine="0"/>
        <w:jc w:val="center"/>
      </w:pPr>
      <w:r>
        <w:t>___________</w:t>
      </w:r>
    </w:p>
    <w:p w14:paraId="1DE4C172" w14:textId="77777777" w:rsidR="006838AC" w:rsidRDefault="006838A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BDDED28" w14:textId="77777777" w:rsidR="006838AC" w:rsidRDefault="006838A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0DB7C26" w14:textId="77777777" w:rsidR="004922EC" w:rsidRDefault="004922E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3670AE" w14:textId="77777777" w:rsidR="004922EC" w:rsidRDefault="004922E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8DA9DC" w14:textId="77777777" w:rsidR="004922EC" w:rsidRDefault="004922E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BA5748" w14:textId="77777777" w:rsidR="004922EC" w:rsidRDefault="004922E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B33076" w14:textId="77777777" w:rsidR="004922EC" w:rsidRDefault="004922E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B56E767" w14:textId="77777777" w:rsidR="004922EC" w:rsidRDefault="004922E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FF8074D" w14:textId="77777777" w:rsidR="004922EC" w:rsidRDefault="004922E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3B409B4" w14:textId="77777777" w:rsidR="004922EC" w:rsidRDefault="004922EC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0E3BD4" w14:textId="77777777" w:rsidR="00FE5DD7" w:rsidRPr="0033694C" w:rsidRDefault="00FE5DD7" w:rsidP="0033694C">
      <w:pPr>
        <w:widowControl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9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2</w:t>
      </w:r>
    </w:p>
    <w:p w14:paraId="7764E1BC" w14:textId="3B7EDC48" w:rsidR="00FE5DD7" w:rsidRPr="0033694C" w:rsidRDefault="00FE5DD7" w:rsidP="0033694C">
      <w:pPr>
        <w:widowControl/>
        <w:spacing w:after="720"/>
        <w:ind w:left="75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694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Регламенту</w:t>
      </w:r>
    </w:p>
    <w:p w14:paraId="0A0DF507" w14:textId="1DA7D62C" w:rsidR="00FE5DD7" w:rsidRPr="0033694C" w:rsidRDefault="00FE5DD7" w:rsidP="0033694C">
      <w:pPr>
        <w:widowControl/>
        <w:spacing w:after="1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4" w:name="P203"/>
      <w:bookmarkEnd w:id="4"/>
      <w:r w:rsidRPr="00336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ТРЕБОВАНИЯ</w:t>
      </w:r>
    </w:p>
    <w:p w14:paraId="1A8D1BC3" w14:textId="3ADC329B" w:rsidR="00FE5DD7" w:rsidRPr="0033694C" w:rsidRDefault="00FE5DD7" w:rsidP="0033694C">
      <w:pPr>
        <w:widowControl/>
        <w:spacing w:after="480"/>
        <w:ind w:left="-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36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 содержанию информации по инвестиционному проекту на территории муниципального образования </w:t>
      </w:r>
      <w:r w:rsidR="005818B8" w:rsidRPr="00336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городской округ город  Котельнич</w:t>
      </w:r>
      <w:r w:rsidRPr="0033694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Кировской области</w:t>
      </w:r>
    </w:p>
    <w:tbl>
      <w:tblPr>
        <w:tblW w:w="9639" w:type="dxa"/>
        <w:tblInd w:w="56" w:type="dxa"/>
        <w:tblCellMar>
          <w:top w:w="73" w:type="dxa"/>
          <w:left w:w="56" w:type="dxa"/>
          <w:right w:w="61" w:type="dxa"/>
        </w:tblCellMar>
        <w:tblLook w:val="04A0" w:firstRow="1" w:lastRow="0" w:firstColumn="1" w:lastColumn="0" w:noHBand="0" w:noVBand="1"/>
      </w:tblPr>
      <w:tblGrid>
        <w:gridCol w:w="705"/>
        <w:gridCol w:w="3401"/>
        <w:gridCol w:w="5533"/>
      </w:tblGrid>
      <w:tr w:rsidR="00FE5DD7" w:rsidRPr="00FE5DD7" w14:paraId="13E446A4" w14:textId="77777777" w:rsidTr="00567E9F">
        <w:trPr>
          <w:trHeight w:val="47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7078" w14:textId="77777777" w:rsidR="00FE5DD7" w:rsidRPr="00FE5DD7" w:rsidRDefault="00FE5DD7" w:rsidP="0033694C">
            <w:pPr>
              <w:widowControl/>
              <w:ind w:left="178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№</w:t>
            </w:r>
          </w:p>
          <w:p w14:paraId="464A7C84" w14:textId="77777777" w:rsidR="00FE5DD7" w:rsidRPr="00FE5DD7" w:rsidRDefault="00FE5DD7" w:rsidP="0033694C">
            <w:pPr>
              <w:widowControl/>
              <w:ind w:left="122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B463" w14:textId="14195F22" w:rsidR="00FE5DD7" w:rsidRPr="00FE5DD7" w:rsidRDefault="00FE5DD7" w:rsidP="0033694C">
            <w:pPr>
              <w:widowControl/>
              <w:ind w:left="11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Раздел инвестиционного</w:t>
            </w:r>
            <w:r w:rsidR="0033694C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</w:t>
            </w: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проекта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0B0B" w14:textId="77777777" w:rsidR="00FE5DD7" w:rsidRPr="00FE5DD7" w:rsidRDefault="00FE5DD7" w:rsidP="003369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Требования к содержанию раздела инвестиционного проекта</w:t>
            </w:r>
          </w:p>
        </w:tc>
      </w:tr>
      <w:tr w:rsidR="00FE5DD7" w:rsidRPr="00FE5DD7" w14:paraId="34878C88" w14:textId="77777777" w:rsidTr="004922EC">
        <w:trPr>
          <w:trHeight w:val="106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CA69" w14:textId="77777777" w:rsidR="00FE5DD7" w:rsidRPr="00FE5DD7" w:rsidRDefault="00FE5DD7" w:rsidP="0033694C">
            <w:pPr>
              <w:widowControl/>
              <w:ind w:left="11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F266" w14:textId="77777777" w:rsidR="00FE5DD7" w:rsidRPr="00FE5DD7" w:rsidRDefault="00FE5DD7" w:rsidP="0033694C">
            <w:pPr>
              <w:widowControl/>
              <w:ind w:left="2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Титульный лист </w:t>
            </w:r>
          </w:p>
          <w:p w14:paraId="274329E5" w14:textId="77777777" w:rsidR="00FE5DD7" w:rsidRPr="00FE5DD7" w:rsidRDefault="00FE5DD7" w:rsidP="0033694C">
            <w:pPr>
              <w:widowControl/>
              <w:ind w:left="2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инвестиционного проекта (далее – проект)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AECD0" w14:textId="706458EB" w:rsidR="00FE5DD7" w:rsidRPr="00FE5DD7" w:rsidRDefault="006278E4" w:rsidP="0033694C">
            <w:pPr>
              <w:widowControl/>
              <w:ind w:right="949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</w:t>
            </w:r>
            <w:r w:rsidR="00FE5DD7"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аименование проекта; </w:t>
            </w:r>
          </w:p>
          <w:p w14:paraId="764BD15C" w14:textId="240451E6" w:rsidR="00FE5DD7" w:rsidRPr="00FE5DD7" w:rsidRDefault="00FE5DD7" w:rsidP="0033694C">
            <w:pPr>
              <w:widowControl/>
              <w:ind w:right="949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наименование инициатора проекта;</w:t>
            </w:r>
          </w:p>
          <w:p w14:paraId="55ABA28B" w14:textId="530D5476" w:rsidR="00FE5DD7" w:rsidRPr="00FE5DD7" w:rsidRDefault="00FE5DD7" w:rsidP="0033694C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территория реализации проекта. Утверждается инициатором и заверяется печатью</w:t>
            </w:r>
          </w:p>
        </w:tc>
      </w:tr>
      <w:tr w:rsidR="00FE5DD7" w:rsidRPr="00FE5DD7" w14:paraId="53ABEB4F" w14:textId="77777777" w:rsidTr="004922EC">
        <w:trPr>
          <w:trHeight w:val="341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15AC" w14:textId="77777777" w:rsidR="00FE5DD7" w:rsidRPr="00FE5DD7" w:rsidRDefault="00FE5DD7" w:rsidP="0033694C">
            <w:pPr>
              <w:widowControl/>
              <w:ind w:left="11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74047" w14:textId="77777777" w:rsidR="00FE5DD7" w:rsidRPr="00FE5DD7" w:rsidRDefault="00FE5DD7" w:rsidP="0033694C">
            <w:pPr>
              <w:widowControl/>
              <w:ind w:left="2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Резюме проекта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A0A2" w14:textId="1C30B327" w:rsidR="00FE5DD7" w:rsidRPr="00FE5DD7" w:rsidRDefault="006278E4" w:rsidP="006278E4">
            <w:pPr>
              <w:widowControl/>
              <w:tabs>
                <w:tab w:val="left" w:pos="349"/>
              </w:tabs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</w:t>
            </w:r>
            <w:r w:rsidR="00FE5DD7"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раткая характеристика проекта;</w:t>
            </w:r>
          </w:p>
          <w:p w14:paraId="43C45393" w14:textId="77777777" w:rsidR="00FE5DD7" w:rsidRPr="00FE5DD7" w:rsidRDefault="00FE5DD7" w:rsidP="006278E4">
            <w:pPr>
              <w:widowControl/>
              <w:tabs>
                <w:tab w:val="left" w:pos="349"/>
              </w:tabs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цель проекта;</w:t>
            </w:r>
          </w:p>
          <w:p w14:paraId="5DC6F762" w14:textId="77777777" w:rsidR="00FE5DD7" w:rsidRPr="00FE5DD7" w:rsidRDefault="00FE5DD7" w:rsidP="006278E4">
            <w:pPr>
              <w:widowControl/>
              <w:tabs>
                <w:tab w:val="left" w:pos="349"/>
              </w:tabs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доказательства выгодности проекта;</w:t>
            </w:r>
          </w:p>
          <w:p w14:paraId="350D414B" w14:textId="77777777" w:rsidR="00FE5DD7" w:rsidRPr="00FE5DD7" w:rsidRDefault="00FE5DD7" w:rsidP="006278E4">
            <w:pPr>
              <w:widowControl/>
              <w:tabs>
                <w:tab w:val="left" w:pos="349"/>
              </w:tabs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преимущества товаров, работ, услуг в сравнении с отечественными и зарубежными аналогами; </w:t>
            </w:r>
          </w:p>
          <w:p w14:paraId="588EBA27" w14:textId="77777777" w:rsidR="00FE5DD7" w:rsidRPr="00FE5DD7" w:rsidRDefault="00FE5DD7" w:rsidP="006278E4">
            <w:pPr>
              <w:widowControl/>
              <w:tabs>
                <w:tab w:val="left" w:pos="349"/>
              </w:tabs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объем ожидаемого спроса на продукцию;</w:t>
            </w:r>
          </w:p>
          <w:p w14:paraId="76885730" w14:textId="77777777" w:rsidR="00FE5DD7" w:rsidRPr="00FE5DD7" w:rsidRDefault="00FE5DD7" w:rsidP="006278E4">
            <w:pPr>
              <w:widowControl/>
              <w:tabs>
                <w:tab w:val="left" w:pos="349"/>
              </w:tabs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характеристика инвестиций, срок возврата заемных средств (при наличии);</w:t>
            </w:r>
          </w:p>
          <w:p w14:paraId="6785B14A" w14:textId="77777777" w:rsidR="00FE5DD7" w:rsidRPr="00FE5DD7" w:rsidRDefault="00FE5DD7" w:rsidP="006278E4">
            <w:pPr>
              <w:widowControl/>
              <w:tabs>
                <w:tab w:val="left" w:pos="349"/>
              </w:tabs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обоснование необходимости сопровождения проекта;</w:t>
            </w:r>
          </w:p>
          <w:p w14:paraId="0EEF509B" w14:textId="77777777" w:rsidR="00FE5DD7" w:rsidRPr="00FE5DD7" w:rsidRDefault="00FE5DD7" w:rsidP="006278E4">
            <w:pPr>
              <w:widowControl/>
              <w:tabs>
                <w:tab w:val="left" w:pos="349"/>
              </w:tabs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описание результатов реализации; </w:t>
            </w:r>
          </w:p>
          <w:p w14:paraId="6794D493" w14:textId="63644D45" w:rsidR="00FE5DD7" w:rsidRPr="00FE5DD7" w:rsidRDefault="00FE5DD7" w:rsidP="006278E4">
            <w:pPr>
              <w:widowControl/>
              <w:tabs>
                <w:tab w:val="left" w:pos="349"/>
              </w:tabs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оценка воздейств</w:t>
            </w:r>
            <w:r w:rsidR="006278E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ия проекта на окружающую среду;</w:t>
            </w: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расчет налоговых выплат при реализации проекта</w:t>
            </w:r>
          </w:p>
        </w:tc>
      </w:tr>
      <w:tr w:rsidR="00FE5DD7" w:rsidRPr="00FE5DD7" w14:paraId="488A8D34" w14:textId="77777777" w:rsidTr="00567E9F">
        <w:trPr>
          <w:trHeight w:val="34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F22B9" w14:textId="77777777" w:rsidR="00FE5DD7" w:rsidRPr="00FE5DD7" w:rsidRDefault="00FE5DD7" w:rsidP="0033694C">
            <w:pPr>
              <w:widowControl/>
              <w:ind w:left="11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D1B3" w14:textId="77777777" w:rsidR="00FE5DD7" w:rsidRPr="00FE5DD7" w:rsidRDefault="00FE5DD7" w:rsidP="006278E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Сведения о стоимости проекта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0863D" w14:textId="1355ACF2" w:rsidR="00FE5DD7" w:rsidRPr="00FE5DD7" w:rsidRDefault="00FE5DD7" w:rsidP="006278E4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</w:t>
            </w:r>
            <w:r w:rsidR="006278E4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)</w:t>
            </w:r>
          </w:p>
        </w:tc>
      </w:tr>
      <w:tr w:rsidR="006278E4" w:rsidRPr="00FE5DD7" w14:paraId="53782900" w14:textId="77777777" w:rsidTr="00567E9F">
        <w:trPr>
          <w:trHeight w:val="34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BBFE" w14:textId="0EE9A962" w:rsidR="006278E4" w:rsidRPr="00FE5DD7" w:rsidRDefault="006278E4" w:rsidP="0033694C">
            <w:pPr>
              <w:widowControl/>
              <w:ind w:left="11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D570" w14:textId="3513CC46" w:rsidR="006278E4" w:rsidRPr="00FE5DD7" w:rsidRDefault="006278E4" w:rsidP="006278E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A4F9" w14:textId="2C28AC73" w:rsidR="006278E4" w:rsidRDefault="006278E4" w:rsidP="006278E4">
            <w:pPr>
              <w:widowControl/>
              <w:spacing w:line="237" w:lineRule="auto"/>
              <w:ind w:right="17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Стадии</w:t>
            </w: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прединвестиционного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этапа:</w:t>
            </w:r>
          </w:p>
          <w:p w14:paraId="0890F7BB" w14:textId="77777777" w:rsidR="006278E4" w:rsidRDefault="006278E4" w:rsidP="006278E4">
            <w:pPr>
              <w:widowControl/>
              <w:spacing w:line="237" w:lineRule="auto"/>
              <w:ind w:right="17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идеи;</w:t>
            </w:r>
          </w:p>
          <w:p w14:paraId="650D4F58" w14:textId="3C7C711D" w:rsidR="006278E4" w:rsidRPr="00FE5DD7" w:rsidRDefault="006278E4" w:rsidP="006278E4">
            <w:pPr>
              <w:widowControl/>
              <w:spacing w:line="237" w:lineRule="auto"/>
              <w:ind w:right="17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выбор местоположения объекта;</w:t>
            </w:r>
          </w:p>
          <w:p w14:paraId="4AA9CFB0" w14:textId="0AC09330" w:rsidR="006278E4" w:rsidRPr="00FE5DD7" w:rsidRDefault="006278E4" w:rsidP="006278E4">
            <w:pPr>
              <w:widowControl/>
              <w:tabs>
                <w:tab w:val="left" w:pos="374"/>
              </w:tabs>
              <w:spacing w:line="237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научно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исследовательских и опытно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конструкторских работ; </w:t>
            </w:r>
          </w:p>
          <w:p w14:paraId="6F918247" w14:textId="77777777" w:rsidR="006278E4" w:rsidRPr="00FE5DD7" w:rsidRDefault="006278E4" w:rsidP="006278E4">
            <w:pPr>
              <w:widowControl/>
              <w:tabs>
                <w:tab w:val="left" w:pos="374"/>
              </w:tabs>
              <w:spacing w:line="237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формирование бизнес-плана;</w:t>
            </w:r>
          </w:p>
          <w:p w14:paraId="78BB96D0" w14:textId="227D5F08" w:rsidR="006278E4" w:rsidRPr="00FE5DD7" w:rsidRDefault="006278E4" w:rsidP="006278E4">
            <w:pPr>
              <w:widowControl/>
              <w:tabs>
                <w:tab w:val="left" w:pos="374"/>
              </w:tabs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проектирование строительства </w:t>
            </w: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(реконструкции) объектов; </w:t>
            </w:r>
          </w:p>
          <w:p w14:paraId="4F959D8D" w14:textId="586D0AC1" w:rsidR="006278E4" w:rsidRPr="00FE5DD7" w:rsidRDefault="006278E4" w:rsidP="006278E4">
            <w:pPr>
              <w:widowControl/>
              <w:tabs>
                <w:tab w:val="left" w:pos="374"/>
              </w:tabs>
              <w:spacing w:line="237" w:lineRule="auto"/>
              <w:ind w:right="50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формирование технико-экономического обоснования; </w:t>
            </w:r>
          </w:p>
          <w:p w14:paraId="4CFE89BD" w14:textId="77777777" w:rsidR="006278E4" w:rsidRDefault="006278E4" w:rsidP="006278E4">
            <w:pPr>
              <w:widowControl/>
              <w:tabs>
                <w:tab w:val="left" w:pos="374"/>
              </w:tabs>
              <w:spacing w:line="237" w:lineRule="auto"/>
              <w:ind w:right="50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проектно-сметной документации;</w:t>
            </w:r>
          </w:p>
          <w:p w14:paraId="17131F97" w14:textId="5BF705F4" w:rsidR="006278E4" w:rsidRPr="00FE5DD7" w:rsidRDefault="006278E4" w:rsidP="006278E4">
            <w:pPr>
              <w:widowControl/>
              <w:tabs>
                <w:tab w:val="left" w:pos="374"/>
              </w:tabs>
              <w:spacing w:line="237" w:lineRule="auto"/>
              <w:ind w:right="50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утверждение проектно-сметной документации;</w:t>
            </w:r>
          </w:p>
          <w:p w14:paraId="53AF9B60" w14:textId="77777777" w:rsidR="006278E4" w:rsidRPr="00FE5DD7" w:rsidRDefault="006278E4" w:rsidP="006278E4">
            <w:pPr>
              <w:widowControl/>
              <w:tabs>
                <w:tab w:val="left" w:pos="374"/>
              </w:tabs>
              <w:spacing w:line="237" w:lineRule="auto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проведение государственной (негосударственной) экспертизы проектно-сметной документации; </w:t>
            </w:r>
          </w:p>
          <w:p w14:paraId="12E8A292" w14:textId="2F6C74FF" w:rsidR="006278E4" w:rsidRPr="00FE5DD7" w:rsidRDefault="006278E4" w:rsidP="006278E4">
            <w:pPr>
              <w:widowControl/>
              <w:tabs>
                <w:tab w:val="left" w:pos="374"/>
              </w:tabs>
              <w:spacing w:line="237" w:lineRule="auto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получение землеотвода; </w:t>
            </w:r>
          </w:p>
          <w:p w14:paraId="01B175B6" w14:textId="6ED11D78" w:rsidR="006278E4" w:rsidRPr="00FE5DD7" w:rsidRDefault="006278E4" w:rsidP="006278E4">
            <w:pPr>
              <w:widowControl/>
              <w:tabs>
                <w:tab w:val="left" w:pos="374"/>
              </w:tabs>
              <w:spacing w:line="237" w:lineRule="auto"/>
              <w:ind w:right="165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получение разрешения на строительство;</w:t>
            </w:r>
          </w:p>
          <w:p w14:paraId="0FFD8337" w14:textId="7A2E4EC3" w:rsidR="006278E4" w:rsidRPr="00FE5DD7" w:rsidRDefault="006278E4" w:rsidP="006278E4">
            <w:pPr>
              <w:widowControl/>
              <w:spacing w:line="237" w:lineRule="auto"/>
              <w:ind w:right="9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проведение тендеров на строительство и заключение подрядного договора; </w:t>
            </w:r>
          </w:p>
          <w:p w14:paraId="0B9F7C06" w14:textId="658F87B2" w:rsidR="006278E4" w:rsidRPr="00FE5DD7" w:rsidRDefault="006278E4" w:rsidP="006278E4">
            <w:pPr>
              <w:widowControl/>
              <w:spacing w:line="237" w:lineRule="auto"/>
              <w:ind w:right="9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иное (указать).</w:t>
            </w:r>
          </w:p>
          <w:p w14:paraId="0065AEA7" w14:textId="0B489428" w:rsidR="006278E4" w:rsidRPr="00FE5DD7" w:rsidRDefault="006278E4" w:rsidP="006278E4">
            <w:pPr>
              <w:widowControl/>
              <w:spacing w:line="237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Стадии инвестиционного этапа</w:t>
            </w:r>
            <w:r w:rsidRPr="00FE5DD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(осуществление инвестиций):</w:t>
            </w:r>
          </w:p>
          <w:p w14:paraId="36D25E9A" w14:textId="738D0F2A" w:rsidR="006278E4" w:rsidRPr="00FE5DD7" w:rsidRDefault="006278E4" w:rsidP="006278E4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строительство (реконструкция, </w:t>
            </w: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капитальный ремонт) объектов, входящих в проект; </w:t>
            </w:r>
          </w:p>
          <w:p w14:paraId="3F84004E" w14:textId="66082A1F" w:rsidR="006278E4" w:rsidRPr="00FE5DD7" w:rsidRDefault="006278E4" w:rsidP="006278E4">
            <w:pPr>
              <w:widowControl/>
              <w:spacing w:line="237" w:lineRule="auto"/>
              <w:ind w:right="25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монтаж оборудования; </w:t>
            </w:r>
          </w:p>
          <w:p w14:paraId="460C7951" w14:textId="39EDA2F6" w:rsidR="006278E4" w:rsidRPr="00FE5DD7" w:rsidRDefault="006278E4" w:rsidP="006278E4">
            <w:pPr>
              <w:widowControl/>
              <w:spacing w:line="237" w:lineRule="auto"/>
              <w:ind w:right="25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пусконаладочные работы, производство опытных образцов; </w:t>
            </w:r>
          </w:p>
          <w:p w14:paraId="6796EF1E" w14:textId="5D741E69" w:rsidR="006278E4" w:rsidRPr="00FE5DD7" w:rsidRDefault="006278E4" w:rsidP="006278E4">
            <w:pPr>
              <w:widowControl/>
              <w:spacing w:line="237" w:lineRule="auto"/>
              <w:ind w:right="25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выход на проектную мощность; </w:t>
            </w:r>
          </w:p>
          <w:p w14:paraId="246031CF" w14:textId="7FA4C805" w:rsidR="006278E4" w:rsidRPr="00FE5DD7" w:rsidRDefault="006278E4" w:rsidP="006278E4">
            <w:pPr>
              <w:widowControl/>
              <w:spacing w:line="237" w:lineRule="auto"/>
              <w:ind w:right="25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иное (указать). </w:t>
            </w:r>
          </w:p>
          <w:p w14:paraId="196398DC" w14:textId="1B15DEC5" w:rsidR="006278E4" w:rsidRPr="00FE5DD7" w:rsidRDefault="006278E4" w:rsidP="006278E4">
            <w:pPr>
              <w:widowControl/>
              <w:spacing w:line="237" w:lineRule="auto"/>
              <w:ind w:right="25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Стадии эксплуатационного этапа:</w:t>
            </w:r>
          </w:p>
          <w:p w14:paraId="648C35D5" w14:textId="77777777" w:rsidR="006278E4" w:rsidRDefault="006278E4" w:rsidP="006278E4">
            <w:pPr>
              <w:widowControl/>
              <w:spacing w:line="237" w:lineRule="auto"/>
              <w:ind w:right="70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сертификация продукции; </w:t>
            </w:r>
          </w:p>
          <w:p w14:paraId="4A546A66" w14:textId="433126A1" w:rsidR="006278E4" w:rsidRPr="00FE5DD7" w:rsidRDefault="006278E4" w:rsidP="006278E4">
            <w:pPr>
              <w:widowControl/>
              <w:spacing w:line="237" w:lineRule="auto"/>
              <w:ind w:right="70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создание дилерской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сети, создание центров ремонта </w:t>
            </w: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(обслуживания);</w:t>
            </w:r>
          </w:p>
          <w:p w14:paraId="2382AA37" w14:textId="77777777" w:rsidR="006278E4" w:rsidRPr="00FE5DD7" w:rsidRDefault="006278E4" w:rsidP="006278E4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расширение рынка сбыта;</w:t>
            </w:r>
          </w:p>
          <w:p w14:paraId="5B47258B" w14:textId="66C8CDAE" w:rsidR="006278E4" w:rsidRPr="00FE5DD7" w:rsidRDefault="006278E4" w:rsidP="006278E4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иное (указать)</w:t>
            </w:r>
          </w:p>
        </w:tc>
      </w:tr>
      <w:tr w:rsidR="006278E4" w:rsidRPr="00FE5DD7" w14:paraId="7A422B55" w14:textId="77777777" w:rsidTr="00567E9F">
        <w:trPr>
          <w:trHeight w:val="34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479E" w14:textId="408773E9" w:rsidR="006278E4" w:rsidRPr="00FE5DD7" w:rsidRDefault="006278E4" w:rsidP="0033694C">
            <w:pPr>
              <w:widowControl/>
              <w:ind w:left="11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3B3C" w14:textId="27769A79" w:rsidR="006278E4" w:rsidRPr="00FE5DD7" w:rsidRDefault="006278E4" w:rsidP="006278E4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сроках окупаемости проекта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4789" w14:textId="0C10CBDB" w:rsidR="006278E4" w:rsidRPr="00FE5DD7" w:rsidRDefault="006278E4" w:rsidP="006278E4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6278E4" w:rsidRPr="00FE5DD7" w14:paraId="637DC16A" w14:textId="77777777" w:rsidTr="00567E9F">
        <w:trPr>
          <w:trHeight w:val="34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9AAE" w14:textId="7B69575D" w:rsidR="006278E4" w:rsidRPr="00FE5DD7" w:rsidRDefault="006278E4" w:rsidP="0033694C">
            <w:pPr>
              <w:widowControl/>
              <w:ind w:left="11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B038" w14:textId="13497D94" w:rsidR="006278E4" w:rsidRPr="00FE5DD7" w:rsidRDefault="006278E4" w:rsidP="00A35BA9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Заявление о коммерческой тайне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3839" w14:textId="056354BC" w:rsidR="006278E4" w:rsidRPr="00FE5DD7" w:rsidRDefault="006278E4" w:rsidP="00567E9F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E5D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 наличии</w:t>
            </w:r>
          </w:p>
        </w:tc>
      </w:tr>
      <w:tr w:rsidR="006278E4" w:rsidRPr="00B51C88" w14:paraId="2214EE9F" w14:textId="77777777" w:rsidTr="00567E9F">
        <w:tblPrEx>
          <w:tblCellMar>
            <w:top w:w="71" w:type="dxa"/>
            <w:left w:w="58" w:type="dxa"/>
          </w:tblCellMar>
        </w:tblPrEx>
        <w:trPr>
          <w:trHeight w:val="18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A084" w14:textId="77777777" w:rsidR="006278E4" w:rsidRPr="00A35BA9" w:rsidRDefault="006278E4" w:rsidP="00A35BA9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3B92E" w14:textId="77777777" w:rsidR="006278E4" w:rsidRPr="00A35BA9" w:rsidRDefault="006278E4" w:rsidP="00A35BA9">
            <w:pPr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Сведения о социальной значимости проекта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3C94A" w14:textId="77777777" w:rsidR="006278E4" w:rsidRPr="00A35BA9" w:rsidRDefault="006278E4" w:rsidP="00A35BA9">
            <w:pPr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Информация о:</w:t>
            </w:r>
          </w:p>
          <w:p w14:paraId="2EDE02D7" w14:textId="3E5E2258" w:rsidR="006278E4" w:rsidRPr="00A35BA9" w:rsidRDefault="006278E4" w:rsidP="00A35BA9">
            <w:pPr>
              <w:ind w:right="70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 xml:space="preserve">создании новых рабочих мест; </w:t>
            </w:r>
          </w:p>
          <w:p w14:paraId="161FAC41" w14:textId="729C0364" w:rsidR="006278E4" w:rsidRPr="00A35BA9" w:rsidRDefault="006278E4" w:rsidP="00A35BA9">
            <w:pPr>
              <w:ind w:right="70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 xml:space="preserve">прокладке дорог и коммуникаций общего пользования (при наличии); </w:t>
            </w:r>
          </w:p>
          <w:p w14:paraId="581FEB4A" w14:textId="73264631" w:rsidR="006278E4" w:rsidRPr="00A35BA9" w:rsidRDefault="006278E4" w:rsidP="00A35BA9">
            <w:pPr>
              <w:ind w:right="68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расширении жилого фонда (при наличии);</w:t>
            </w:r>
          </w:p>
          <w:p w14:paraId="197EC18F" w14:textId="1E5FC57B" w:rsidR="006278E4" w:rsidRPr="00A35BA9" w:rsidRDefault="006278E4" w:rsidP="00A35BA9">
            <w:pPr>
              <w:widowControl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использовании труда инвалидов (при наличии);</w:t>
            </w:r>
          </w:p>
          <w:p w14:paraId="2ED4502F" w14:textId="77777777" w:rsidR="006278E4" w:rsidRPr="00A35BA9" w:rsidRDefault="006278E4" w:rsidP="00A35BA9">
            <w:pPr>
              <w:widowControl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иное (указать)</w:t>
            </w:r>
          </w:p>
        </w:tc>
      </w:tr>
      <w:tr w:rsidR="006278E4" w:rsidRPr="00B51C88" w14:paraId="3D7A2CE4" w14:textId="77777777" w:rsidTr="00567E9F">
        <w:tblPrEx>
          <w:tblCellMar>
            <w:top w:w="71" w:type="dxa"/>
            <w:left w:w="58" w:type="dxa"/>
          </w:tblCellMar>
        </w:tblPrEx>
        <w:trPr>
          <w:trHeight w:val="1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118C" w14:textId="77777777" w:rsidR="006278E4" w:rsidRPr="00A35BA9" w:rsidRDefault="006278E4" w:rsidP="00A35BA9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DBC9" w14:textId="77777777" w:rsidR="006278E4" w:rsidRPr="00A35BA9" w:rsidRDefault="006278E4" w:rsidP="00A35BA9">
            <w:pPr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Краткий анализ положения дел в отрасли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8324" w14:textId="1F6978EF" w:rsidR="006278E4" w:rsidRPr="00A35BA9" w:rsidRDefault="00A35BA9" w:rsidP="00A35B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о:</w:t>
            </w:r>
          </w:p>
          <w:p w14:paraId="3773BCBE" w14:textId="1B686268" w:rsidR="006278E4" w:rsidRPr="00A35BA9" w:rsidRDefault="006278E4" w:rsidP="00A35BA9">
            <w:pPr>
              <w:ind w:right="23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 xml:space="preserve">значимости данного производства для экономического и социального развития страны, региона или муниципального образования </w:t>
            </w:r>
            <w:r w:rsidR="00A35BA9">
              <w:rPr>
                <w:rFonts w:ascii="Times New Roman" w:hAnsi="Times New Roman" w:cs="Times New Roman"/>
              </w:rPr>
              <w:t>городской округ город Котельнич Кировской области;</w:t>
            </w:r>
          </w:p>
          <w:p w14:paraId="75790451" w14:textId="77777777" w:rsidR="00A35BA9" w:rsidRDefault="006278E4" w:rsidP="00A35BA9">
            <w:pPr>
              <w:ind w:right="23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наличии</w:t>
            </w:r>
            <w:r w:rsidR="00A35BA9">
              <w:rPr>
                <w:rFonts w:ascii="Times New Roman" w:hAnsi="Times New Roman" w:cs="Times New Roman"/>
              </w:rPr>
              <w:t xml:space="preserve"> аналогов выпускаемой продукции </w:t>
            </w:r>
            <w:r w:rsidRPr="00A35BA9">
              <w:rPr>
                <w:rFonts w:ascii="Times New Roman" w:hAnsi="Times New Roman" w:cs="Times New Roman"/>
              </w:rPr>
              <w:t xml:space="preserve">(товаров, работ, услуг); </w:t>
            </w:r>
          </w:p>
          <w:p w14:paraId="6B17BD22" w14:textId="1A73479C" w:rsidR="006278E4" w:rsidRPr="00A35BA9" w:rsidRDefault="006278E4" w:rsidP="00A35BA9">
            <w:pPr>
              <w:ind w:right="23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ожидаемой доли организации в пр</w:t>
            </w:r>
            <w:r w:rsidR="00A35BA9">
              <w:rPr>
                <w:rFonts w:ascii="Times New Roman" w:hAnsi="Times New Roman" w:cs="Times New Roman"/>
              </w:rPr>
              <w:t xml:space="preserve">оизводстве продукции (товаров, </w:t>
            </w:r>
            <w:r w:rsidRPr="00A35BA9">
              <w:rPr>
                <w:rFonts w:ascii="Times New Roman" w:hAnsi="Times New Roman" w:cs="Times New Roman"/>
              </w:rPr>
              <w:t>работ, услуг) в регионе;</w:t>
            </w:r>
          </w:p>
          <w:p w14:paraId="08BFB472" w14:textId="1FF0357F" w:rsidR="006278E4" w:rsidRPr="00A35BA9" w:rsidRDefault="006278E4" w:rsidP="00A35BA9">
            <w:pPr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емкости рынка</w:t>
            </w:r>
          </w:p>
        </w:tc>
      </w:tr>
      <w:tr w:rsidR="00A35BA9" w:rsidRPr="00B51C88" w14:paraId="5D10E8A6" w14:textId="77777777" w:rsidTr="00567E9F">
        <w:tblPrEx>
          <w:tblCellMar>
            <w:top w:w="71" w:type="dxa"/>
            <w:left w:w="58" w:type="dxa"/>
          </w:tblCellMar>
        </w:tblPrEx>
        <w:trPr>
          <w:trHeight w:val="18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2BD4" w14:textId="21F4B4EC" w:rsidR="00A35BA9" w:rsidRPr="00A35BA9" w:rsidRDefault="00A35BA9" w:rsidP="00A35BA9">
            <w:pPr>
              <w:ind w:left="9"/>
              <w:jc w:val="center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5C20" w14:textId="43CD78F5" w:rsidR="00A35BA9" w:rsidRPr="00A35BA9" w:rsidRDefault="00A35BA9" w:rsidP="00A35BA9">
            <w:pPr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Основной вид деятельности инициатора проекта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3D3" w14:textId="77777777" w:rsidR="00A35BA9" w:rsidRPr="00A35BA9" w:rsidRDefault="00A35BA9" w:rsidP="00A35BA9">
            <w:pPr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В соответствии с ОКВЭД, утвержденным:</w:t>
            </w:r>
          </w:p>
          <w:p w14:paraId="0CA782B3" w14:textId="24A01CBF" w:rsidR="00A35BA9" w:rsidRDefault="00A35BA9" w:rsidP="004922EC">
            <w:pPr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>постановлением Государственного комитета Российской Федерации по стандартизации и метрологии от 06.11.2001 № 454-ст «О приняти</w:t>
            </w:r>
            <w:r>
              <w:rPr>
                <w:rFonts w:ascii="Times New Roman" w:hAnsi="Times New Roman" w:cs="Times New Roman"/>
              </w:rPr>
              <w:t>и и введении в действие ОКВЭД» – до</w:t>
            </w:r>
            <w:r w:rsidR="004922EC">
              <w:rPr>
                <w:rFonts w:ascii="Times New Roman" w:hAnsi="Times New Roman" w:cs="Times New Roman"/>
              </w:rPr>
              <w:t xml:space="preserve"> </w:t>
            </w:r>
            <w:r w:rsidRPr="00A35BA9">
              <w:rPr>
                <w:rFonts w:ascii="Times New Roman" w:hAnsi="Times New Roman" w:cs="Times New Roman"/>
              </w:rPr>
              <w:t xml:space="preserve">31.12.2015; </w:t>
            </w:r>
          </w:p>
          <w:p w14:paraId="795C17FB" w14:textId="3CC12DA5" w:rsidR="00A35BA9" w:rsidRPr="00A35BA9" w:rsidRDefault="00A35BA9" w:rsidP="00A35BA9">
            <w:pPr>
              <w:ind w:right="163"/>
              <w:rPr>
                <w:rFonts w:ascii="Times New Roman" w:hAnsi="Times New Roman" w:cs="Times New Roman"/>
              </w:rPr>
            </w:pPr>
            <w:r w:rsidRPr="00A35BA9">
              <w:rPr>
                <w:rFonts w:ascii="Times New Roman" w:hAnsi="Times New Roman" w:cs="Times New Roman"/>
              </w:rPr>
              <w:t xml:space="preserve">приказом Федерального агентства по техническому регулированию и метрологии </w:t>
            </w:r>
            <w:r w:rsidRPr="00A35BA9">
              <w:rPr>
                <w:rFonts w:ascii="Times New Roman" w:hAnsi="Times New Roman" w:cs="Times New Roman"/>
              </w:rPr>
              <w:lastRenderedPageBreak/>
              <w:t>Российской Федерации от 31.01.2014 № 14-ст «О принятии и введении в действие Общероссийского классификатора ви</w:t>
            </w:r>
            <w:r>
              <w:rPr>
                <w:rFonts w:ascii="Times New Roman" w:hAnsi="Times New Roman" w:cs="Times New Roman"/>
              </w:rPr>
              <w:t xml:space="preserve">дов экономической деятельности </w:t>
            </w:r>
            <w:r w:rsidRPr="00A35BA9">
              <w:rPr>
                <w:rFonts w:ascii="Times New Roman" w:hAnsi="Times New Roman" w:cs="Times New Roman"/>
              </w:rPr>
              <w:t>(ОКВЭД 2) ОК 029-2014 (КДЕС РЕД. 2) и Общероссийского классификатора продукции по видам экономической дея</w:t>
            </w:r>
            <w:r>
              <w:rPr>
                <w:rFonts w:ascii="Times New Roman" w:hAnsi="Times New Roman" w:cs="Times New Roman"/>
              </w:rPr>
              <w:t>тельности (ОКПД 2) ОК 034-2014 (КПЕС 2008)» –</w:t>
            </w:r>
            <w:r w:rsidRPr="00A35BA9">
              <w:rPr>
                <w:rFonts w:ascii="Times New Roman" w:hAnsi="Times New Roman" w:cs="Times New Roman"/>
              </w:rPr>
              <w:t xml:space="preserve"> с 01.01.2016</w:t>
            </w:r>
          </w:p>
        </w:tc>
      </w:tr>
      <w:tr w:rsidR="005818B8" w:rsidRPr="005818B8" w14:paraId="51FA37B2" w14:textId="77777777" w:rsidTr="00567E9F">
        <w:tblPrEx>
          <w:tblCellMar>
            <w:top w:w="71" w:type="dxa"/>
            <w:left w:w="58" w:type="dxa"/>
            <w:right w:w="80" w:type="dxa"/>
          </w:tblCellMar>
        </w:tblPrEx>
        <w:trPr>
          <w:trHeight w:val="2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B51F" w14:textId="77777777" w:rsidR="005818B8" w:rsidRPr="005818B8" w:rsidRDefault="005818B8" w:rsidP="00A35BA9">
            <w:pPr>
              <w:widowControl/>
              <w:ind w:left="17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10.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3130" w14:textId="77777777" w:rsidR="005818B8" w:rsidRPr="005818B8" w:rsidRDefault="005818B8" w:rsidP="00A35BA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F0DB" w14:textId="144C3EB6" w:rsidR="005818B8" w:rsidRPr="005818B8" w:rsidRDefault="00A35BA9" w:rsidP="00A35BA9">
            <w:pPr>
              <w:widowControl/>
              <w:ind w:right="58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="005818B8"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бщее описание продукции и особенностей производства; </w:t>
            </w:r>
          </w:p>
          <w:p w14:paraId="6B54C30B" w14:textId="019459FB" w:rsidR="005818B8" w:rsidRPr="005818B8" w:rsidRDefault="005818B8" w:rsidP="00A35BA9">
            <w:pPr>
              <w:widowControl/>
              <w:ind w:right="58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схема про</w:t>
            </w:r>
            <w:r w:rsidR="00A35B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изводственного процесса, наименование, местоположение и 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обоснов</w:t>
            </w:r>
            <w:r w:rsidR="00A35B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ание выбора субподрядчиков (при 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наличии);</w:t>
            </w:r>
          </w:p>
          <w:p w14:paraId="2DCB73C2" w14:textId="334CA6C9" w:rsidR="005818B8" w:rsidRPr="005818B8" w:rsidRDefault="005818B8" w:rsidP="00A35BA9">
            <w:pPr>
              <w:widowControl/>
              <w:ind w:right="14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требования к организации производства, класс опасности; </w:t>
            </w:r>
          </w:p>
          <w:p w14:paraId="7124AF91" w14:textId="3CD3A96C" w:rsidR="005818B8" w:rsidRPr="005818B8" w:rsidRDefault="005818B8" w:rsidP="00A35BA9">
            <w:pPr>
              <w:widowControl/>
              <w:ind w:right="14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 производства продукции, технология производства, место размещения производства</w:t>
            </w:r>
            <w:r w:rsidR="00A35B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транспортная схема, 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сведения об опыте производства; </w:t>
            </w:r>
          </w:p>
          <w:p w14:paraId="27704291" w14:textId="1F177126" w:rsidR="005818B8" w:rsidRPr="005818B8" w:rsidRDefault="005818B8" w:rsidP="00A35BA9">
            <w:pPr>
              <w:widowControl/>
              <w:ind w:right="14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состав основного оборудования, основные характеристики, поставщики, стоимость и условия поставок (аренда, покупка), лизинг оборудования (при наличии); </w:t>
            </w:r>
          </w:p>
          <w:p w14:paraId="18B675F1" w14:textId="615C7B45" w:rsidR="005818B8" w:rsidRPr="005818B8" w:rsidRDefault="005818B8" w:rsidP="00A35BA9">
            <w:pPr>
              <w:widowControl/>
              <w:ind w:right="14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поставщики сырья и материалов, условия поставок;</w:t>
            </w:r>
          </w:p>
          <w:p w14:paraId="2AD75A0C" w14:textId="77777777" w:rsidR="005818B8" w:rsidRPr="005818B8" w:rsidRDefault="005818B8" w:rsidP="00A35BA9">
            <w:pPr>
              <w:widowControl/>
              <w:tabs>
                <w:tab w:val="left" w:pos="362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альтернативные источники сырья и материалов;</w:t>
            </w:r>
          </w:p>
          <w:p w14:paraId="22A63A61" w14:textId="77777777" w:rsidR="005818B8" w:rsidRPr="005818B8" w:rsidRDefault="005818B8" w:rsidP="00A35BA9">
            <w:pPr>
              <w:widowControl/>
              <w:tabs>
                <w:tab w:val="left" w:pos="362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работающего персонала и затраты на оплату труда;</w:t>
            </w:r>
          </w:p>
          <w:p w14:paraId="5E1A61AB" w14:textId="77777777" w:rsidR="005818B8" w:rsidRPr="005818B8" w:rsidRDefault="005818B8" w:rsidP="00A35BA9">
            <w:pPr>
              <w:widowControl/>
              <w:tabs>
                <w:tab w:val="left" w:pos="362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стоимость основных производственных фондов; </w:t>
            </w:r>
          </w:p>
          <w:p w14:paraId="3521D36F" w14:textId="1974638B" w:rsidR="005818B8" w:rsidRPr="005818B8" w:rsidRDefault="005818B8" w:rsidP="00A35BA9">
            <w:pPr>
              <w:widowControl/>
              <w:tabs>
                <w:tab w:val="left" w:pos="362"/>
                <w:tab w:val="left" w:pos="504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амо</w:t>
            </w:r>
            <w:r w:rsidR="00A35B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ртизации (простая, ускоренная), н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</w:t>
            </w:r>
            <w:r w:rsidR="00A35B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 амортизационных отчислений, о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снование для применения нормы ускоренной амортизации; </w:t>
            </w:r>
          </w:p>
          <w:p w14:paraId="6DB91BE5" w14:textId="77777777" w:rsidR="005818B8" w:rsidRPr="005818B8" w:rsidRDefault="005818B8" w:rsidP="00A35BA9">
            <w:pPr>
              <w:widowControl/>
              <w:tabs>
                <w:tab w:val="left" w:pos="362"/>
                <w:tab w:val="left" w:pos="504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годовые затраты на выпуск продукции (переменные и постоянные), себестоимость единицы продукции;</w:t>
            </w:r>
          </w:p>
          <w:p w14:paraId="71700079" w14:textId="76329003" w:rsidR="005818B8" w:rsidRPr="005818B8" w:rsidRDefault="005818B8" w:rsidP="00A35BA9">
            <w:pPr>
              <w:widowControl/>
              <w:ind w:right="4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экологической и технической безопасности; </w:t>
            </w:r>
          </w:p>
          <w:p w14:paraId="70CF0B87" w14:textId="29396D8E" w:rsidR="005818B8" w:rsidRPr="005818B8" w:rsidRDefault="00A35BA9" w:rsidP="00A35BA9">
            <w:pPr>
              <w:widowControl/>
              <w:ind w:right="4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структура капитальных вложений, </w:t>
            </w:r>
            <w:r w:rsidR="005818B8"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</w:p>
        </w:tc>
      </w:tr>
      <w:tr w:rsidR="00A35BA9" w:rsidRPr="005818B8" w14:paraId="60F465CB" w14:textId="77777777" w:rsidTr="00567E9F">
        <w:tblPrEx>
          <w:tblCellMar>
            <w:top w:w="71" w:type="dxa"/>
            <w:left w:w="58" w:type="dxa"/>
            <w:right w:w="80" w:type="dxa"/>
          </w:tblCellMar>
        </w:tblPrEx>
        <w:trPr>
          <w:trHeight w:val="2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B246" w14:textId="15A9301D" w:rsidR="00A35BA9" w:rsidRPr="005818B8" w:rsidRDefault="00A35BA9" w:rsidP="00A35BA9">
            <w:pPr>
              <w:widowControl/>
              <w:ind w:left="17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FB46" w14:textId="16A7799E" w:rsidR="00A35BA9" w:rsidRPr="005818B8" w:rsidRDefault="00A35BA9" w:rsidP="00A35BA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 маркетинга проекта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5887" w14:textId="77777777" w:rsidR="00A35BA9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описание продукции (товаров, работ, услуг), сведения о патентах, торговый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знак;</w:t>
            </w:r>
          </w:p>
          <w:p w14:paraId="658A3DDD" w14:textId="77777777" w:rsidR="00A35BA9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конкурентные преим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ущества товара, работы, услуги;</w:t>
            </w:r>
          </w:p>
          <w:p w14:paraId="1143F92C" w14:textId="037443F8" w:rsidR="00A35BA9" w:rsidRPr="005818B8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конечные потребители. Является ли организация монополистом в выпуске данной продукции, характер спроса, особенности сегмента рынка;</w:t>
            </w:r>
          </w:p>
          <w:p w14:paraId="65E78FBE" w14:textId="196F3BA5" w:rsidR="00A35BA9" w:rsidRPr="005818B8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факторы, от которых зависит спрос на продукцию (для потребительских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товаров – 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денежные дох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оды населения, инвестиционных – 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уровень капиталовложений, промежуточных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– 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общий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уровень 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развития экономики);</w:t>
            </w:r>
          </w:p>
          <w:p w14:paraId="7F8268DA" w14:textId="77777777" w:rsidR="00A35BA9" w:rsidRPr="005818B8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потенциальные конкуренты (наименования и адреса основных производителей продукции, их сильные и слабые стороны, анализ угроз и возможностей);</w:t>
            </w:r>
          </w:p>
          <w:p w14:paraId="28EA3567" w14:textId="77777777" w:rsidR="00A35BA9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сбыта, описание системы сбыта с указанием фирм, привл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екаемых к реализации продукции;</w:t>
            </w:r>
          </w:p>
          <w:p w14:paraId="3C07BB69" w14:textId="3C0F6910" w:rsidR="00A35BA9" w:rsidRPr="005818B8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обоснование цены на продукцию;</w:t>
            </w:r>
          </w:p>
          <w:p w14:paraId="0FAD6F7B" w14:textId="77777777" w:rsidR="00A35BA9" w:rsidRPr="005818B8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</w:p>
          <w:p w14:paraId="0B9A8E57" w14:textId="36A8BF7F" w:rsidR="00A35BA9" w:rsidRPr="005818B8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обоснование объема инвестиций, связ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анных с реализацией продукции, т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оргово-сбытовые издержки;</w:t>
            </w:r>
          </w:p>
          <w:p w14:paraId="43534C1D" w14:textId="77777777" w:rsidR="00A35BA9" w:rsidRPr="005818B8" w:rsidRDefault="00A35BA9" w:rsidP="00A35BA9">
            <w:pPr>
              <w:widowControl/>
              <w:tabs>
                <w:tab w:val="left" w:pos="30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расходы и доходы в случае проведения послепродажного обслуживания;</w:t>
            </w:r>
          </w:p>
          <w:p w14:paraId="4C909015" w14:textId="23BED6A0" w:rsidR="00A35BA9" w:rsidRDefault="00A35BA9" w:rsidP="00A35BA9">
            <w:pPr>
              <w:widowControl/>
              <w:ind w:right="58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="00567E9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рограмма по организации рекламы; п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римерный объем затрат</w:t>
            </w:r>
          </w:p>
        </w:tc>
      </w:tr>
      <w:tr w:rsidR="00A35BA9" w:rsidRPr="005818B8" w14:paraId="18BE5115" w14:textId="77777777" w:rsidTr="006838AC">
        <w:tblPrEx>
          <w:tblCellMar>
            <w:top w:w="71" w:type="dxa"/>
            <w:left w:w="58" w:type="dxa"/>
            <w:right w:w="115" w:type="dxa"/>
          </w:tblCellMar>
        </w:tblPrEx>
        <w:trPr>
          <w:trHeight w:val="40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CF1C" w14:textId="77777777" w:rsidR="00A35BA9" w:rsidRPr="005818B8" w:rsidRDefault="00A35BA9" w:rsidP="005818B8">
            <w:pPr>
              <w:widowControl/>
              <w:spacing w:line="256" w:lineRule="auto"/>
              <w:ind w:lef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2A8E" w14:textId="77777777" w:rsidR="00A35BA9" w:rsidRPr="005818B8" w:rsidRDefault="00A35BA9" w:rsidP="005818B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Организационный план проекта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6B11" w14:textId="77777777" w:rsidR="00A35BA9" w:rsidRPr="005818B8" w:rsidRDefault="00A35BA9" w:rsidP="005818B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 мероприятий по реализации проекта</w:t>
            </w:r>
          </w:p>
        </w:tc>
      </w:tr>
      <w:tr w:rsidR="005818B8" w:rsidRPr="005818B8" w14:paraId="0E56E407" w14:textId="77777777" w:rsidTr="00567E9F">
        <w:tblPrEx>
          <w:tblCellMar>
            <w:top w:w="71" w:type="dxa"/>
            <w:left w:w="58" w:type="dxa"/>
            <w:right w:w="115" w:type="dxa"/>
          </w:tblCellMar>
        </w:tblPrEx>
        <w:trPr>
          <w:trHeight w:val="268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BA17" w14:textId="77777777" w:rsidR="005818B8" w:rsidRPr="005818B8" w:rsidRDefault="005818B8" w:rsidP="005818B8">
            <w:pPr>
              <w:widowControl/>
              <w:spacing w:line="256" w:lineRule="auto"/>
              <w:ind w:lef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E336" w14:textId="77777777" w:rsidR="005818B8" w:rsidRPr="005818B8" w:rsidRDefault="005818B8" w:rsidP="005818B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Финансовый план проекта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8D2C" w14:textId="77777777" w:rsidR="005818B8" w:rsidRPr="005818B8" w:rsidRDefault="005818B8" w:rsidP="005818B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Оценка:</w:t>
            </w:r>
          </w:p>
          <w:p w14:paraId="38B0A02A" w14:textId="1610A7CC" w:rsidR="005818B8" w:rsidRPr="005818B8" w:rsidRDefault="005818B8" w:rsidP="00567E9F">
            <w:pPr>
              <w:widowControl/>
              <w:spacing w:line="237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эффективности проекта с точки зрения расчета основных показателей эффективности (бюджетный эффект от реализации проекта; срок окупаемости; индек</w:t>
            </w:r>
            <w:r w:rsidR="00567E9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прибыльности; чистый дисконтированный доход; внутренняя норма рентабельности; уровень безубыточности);</w:t>
            </w:r>
          </w:p>
          <w:p w14:paraId="6AFD313D" w14:textId="6DFACF97" w:rsidR="005818B8" w:rsidRPr="005818B8" w:rsidRDefault="005818B8" w:rsidP="005818B8">
            <w:pPr>
              <w:widowControl/>
              <w:spacing w:line="256" w:lineRule="auto"/>
              <w:ind w:right="17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устойчивости и финансовой реализуемости проекта, включая анализ чувствительности на «границе возможных колебаний»</w:t>
            </w:r>
          </w:p>
        </w:tc>
      </w:tr>
    </w:tbl>
    <w:p w14:paraId="5ABB0D2F" w14:textId="54F5B630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15B41C6" w14:textId="54F7502D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9FAB9C2" w14:textId="32B52284" w:rsidR="00567E9F" w:rsidRDefault="00567E9F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____________</w:t>
      </w:r>
    </w:p>
    <w:p w14:paraId="2ECBA2F1" w14:textId="5536D429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3761637" w14:textId="543F1658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3490A0F" w14:textId="74139DFD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FA0EA1F" w14:textId="4B4280CD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15414A2" w14:textId="21A874BA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692D04C" w14:textId="594DCD72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8CF8674" w14:textId="6C65C32A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6FD16D9" w14:textId="06624E97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6D9C79" w14:textId="7C188879" w:rsid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F1FEAEA" w14:textId="77777777" w:rsidR="00FE5DD7" w:rsidRPr="00FE5DD7" w:rsidRDefault="00FE5DD7" w:rsidP="00FE5DD7">
      <w:pPr>
        <w:widowControl/>
        <w:spacing w:line="259" w:lineRule="auto"/>
        <w:ind w:left="-5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7222200" w14:textId="77777777" w:rsidR="009870A6" w:rsidRPr="007D0499" w:rsidRDefault="009870A6" w:rsidP="009870A6">
      <w:pPr>
        <w:pStyle w:val="20"/>
        <w:shd w:val="clear" w:color="auto" w:fill="auto"/>
        <w:tabs>
          <w:tab w:val="left" w:pos="1051"/>
        </w:tabs>
        <w:spacing w:before="0" w:after="0" w:line="360" w:lineRule="auto"/>
        <w:ind w:firstLine="0"/>
        <w:sectPr w:rsidR="009870A6" w:rsidRPr="007D0499" w:rsidSect="00763BBC">
          <w:headerReference w:type="even" r:id="rId11"/>
          <w:headerReference w:type="default" r:id="rId12"/>
          <w:pgSz w:w="11900" w:h="16840"/>
          <w:pgMar w:top="1418" w:right="567" w:bottom="1134" w:left="1701" w:header="397" w:footer="3" w:gutter="0"/>
          <w:cols w:space="720"/>
          <w:noEndnote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180"/>
        <w:gridCol w:w="5954"/>
      </w:tblGrid>
      <w:tr w:rsidR="005818B8" w:rsidRPr="005818B8" w14:paraId="07561E18" w14:textId="77777777" w:rsidTr="0098781B">
        <w:tc>
          <w:tcPr>
            <w:tcW w:w="9180" w:type="dxa"/>
          </w:tcPr>
          <w:p w14:paraId="5713DFAB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954" w:type="dxa"/>
          </w:tcPr>
          <w:p w14:paraId="30788940" w14:textId="77777777" w:rsidR="005818B8" w:rsidRPr="005818B8" w:rsidRDefault="005818B8" w:rsidP="00567E9F">
            <w:pPr>
              <w:autoSpaceDE w:val="0"/>
              <w:autoSpaceDN w:val="0"/>
              <w:adjustRightInd w:val="0"/>
              <w:ind w:left="301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Приложение № 3</w:t>
            </w:r>
          </w:p>
          <w:p w14:paraId="1B3625D5" w14:textId="69F9F007" w:rsidR="005818B8" w:rsidRPr="005818B8" w:rsidRDefault="005818B8" w:rsidP="00567E9F">
            <w:pPr>
              <w:autoSpaceDE w:val="0"/>
              <w:autoSpaceDN w:val="0"/>
              <w:adjustRightInd w:val="0"/>
              <w:spacing w:after="720"/>
              <w:ind w:left="301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 Регламенту </w:t>
            </w:r>
          </w:p>
        </w:tc>
      </w:tr>
    </w:tbl>
    <w:p w14:paraId="1A38359A" w14:textId="77777777" w:rsidR="005818B8" w:rsidRPr="00567E9F" w:rsidRDefault="005818B8" w:rsidP="00567E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5" w:name="P293"/>
      <w:bookmarkEnd w:id="5"/>
      <w:r w:rsidRPr="00567E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РЕЕСТР</w:t>
      </w:r>
    </w:p>
    <w:p w14:paraId="796D1F0C" w14:textId="77777777" w:rsidR="005818B8" w:rsidRPr="00567E9F" w:rsidRDefault="005818B8" w:rsidP="00567E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67E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инвестиционных проектов, реализуемых или планируемых</w:t>
      </w:r>
    </w:p>
    <w:p w14:paraId="48ED62F2" w14:textId="3137AC23" w:rsidR="005818B8" w:rsidRPr="00567E9F" w:rsidRDefault="005818B8" w:rsidP="00567E9F">
      <w:pPr>
        <w:autoSpaceDE w:val="0"/>
        <w:autoSpaceDN w:val="0"/>
        <w:adjustRightInd w:val="0"/>
        <w:spacing w:after="48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67E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к реализации в муниципальном образовании </w:t>
      </w:r>
      <w:r w:rsidR="00C70A58" w:rsidRPr="00567E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городской округ город Котельнич</w:t>
      </w:r>
      <w:r w:rsidRPr="00567E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Кировской области</w:t>
      </w:r>
    </w:p>
    <w:tbl>
      <w:tblPr>
        <w:tblW w:w="15230" w:type="dxa"/>
        <w:tblInd w:w="-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006"/>
        <w:gridCol w:w="1191"/>
        <w:gridCol w:w="1077"/>
        <w:gridCol w:w="794"/>
        <w:gridCol w:w="1707"/>
        <w:gridCol w:w="1134"/>
        <w:gridCol w:w="1559"/>
        <w:gridCol w:w="1276"/>
        <w:gridCol w:w="1843"/>
        <w:gridCol w:w="1021"/>
        <w:gridCol w:w="1134"/>
      </w:tblGrid>
      <w:tr w:rsidR="005818B8" w:rsidRPr="005818B8" w14:paraId="2BB3E80C" w14:textId="77777777" w:rsidTr="005818B8">
        <w:tc>
          <w:tcPr>
            <w:tcW w:w="488" w:type="dxa"/>
            <w:vMerge w:val="restart"/>
          </w:tcPr>
          <w:p w14:paraId="55F9B44E" w14:textId="0047E7A8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</w:t>
            </w:r>
            <w:r w:rsidR="00567E9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</w:p>
        </w:tc>
        <w:tc>
          <w:tcPr>
            <w:tcW w:w="2006" w:type="dxa"/>
            <w:vMerge w:val="restart"/>
          </w:tcPr>
          <w:p w14:paraId="6786FEBB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инвестиционного проекта</w:t>
            </w:r>
          </w:p>
        </w:tc>
        <w:tc>
          <w:tcPr>
            <w:tcW w:w="1191" w:type="dxa"/>
            <w:vMerge w:val="restart"/>
          </w:tcPr>
          <w:p w14:paraId="40E74970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Инвестор проекта</w:t>
            </w:r>
          </w:p>
        </w:tc>
        <w:tc>
          <w:tcPr>
            <w:tcW w:w="1077" w:type="dxa"/>
            <w:vMerge w:val="restart"/>
          </w:tcPr>
          <w:p w14:paraId="03F9310C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Отрасль</w:t>
            </w:r>
          </w:p>
        </w:tc>
        <w:tc>
          <w:tcPr>
            <w:tcW w:w="5194" w:type="dxa"/>
            <w:gridSpan w:val="4"/>
          </w:tcPr>
          <w:p w14:paraId="09DB474B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Общий объем инвестиций в проект, млн. рублей</w:t>
            </w:r>
          </w:p>
        </w:tc>
        <w:tc>
          <w:tcPr>
            <w:tcW w:w="1276" w:type="dxa"/>
            <w:vMerge w:val="restart"/>
          </w:tcPr>
          <w:p w14:paraId="3C4AC8FC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реализации проекта</w:t>
            </w:r>
          </w:p>
        </w:tc>
        <w:tc>
          <w:tcPr>
            <w:tcW w:w="1843" w:type="dxa"/>
            <w:vMerge w:val="restart"/>
          </w:tcPr>
          <w:p w14:paraId="1C0D42FE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Ежегодные налоговые поступления в бюджеты всех уровней, млн. руб.</w:t>
            </w:r>
          </w:p>
        </w:tc>
        <w:tc>
          <w:tcPr>
            <w:tcW w:w="1021" w:type="dxa"/>
            <w:vMerge w:val="restart"/>
          </w:tcPr>
          <w:p w14:paraId="43CFBCC6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Создание новых рабочих мест (чел.)</w:t>
            </w:r>
          </w:p>
        </w:tc>
        <w:tc>
          <w:tcPr>
            <w:tcW w:w="1134" w:type="dxa"/>
            <w:vMerge w:val="restart"/>
          </w:tcPr>
          <w:p w14:paraId="1389E21B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внесения проекта в реестр</w:t>
            </w:r>
          </w:p>
        </w:tc>
      </w:tr>
      <w:tr w:rsidR="005818B8" w:rsidRPr="005818B8" w14:paraId="60ADCEBF" w14:textId="77777777" w:rsidTr="004922EC">
        <w:trPr>
          <w:trHeight w:val="1120"/>
        </w:trPr>
        <w:tc>
          <w:tcPr>
            <w:tcW w:w="488" w:type="dxa"/>
            <w:vMerge/>
          </w:tcPr>
          <w:p w14:paraId="2FD9DDB7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06" w:type="dxa"/>
            <w:vMerge/>
          </w:tcPr>
          <w:p w14:paraId="541B88A6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191" w:type="dxa"/>
            <w:vMerge/>
          </w:tcPr>
          <w:p w14:paraId="3F5639F9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077" w:type="dxa"/>
            <w:vMerge/>
          </w:tcPr>
          <w:p w14:paraId="69FACDFC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4" w:type="dxa"/>
          </w:tcPr>
          <w:p w14:paraId="55BD3628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1707" w:type="dxa"/>
          </w:tcPr>
          <w:p w14:paraId="56D36ECD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собственные</w:t>
            </w:r>
          </w:p>
        </w:tc>
        <w:tc>
          <w:tcPr>
            <w:tcW w:w="1134" w:type="dxa"/>
          </w:tcPr>
          <w:p w14:paraId="084E9940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заемные</w:t>
            </w:r>
          </w:p>
        </w:tc>
        <w:tc>
          <w:tcPr>
            <w:tcW w:w="1559" w:type="dxa"/>
          </w:tcPr>
          <w:p w14:paraId="4A59D982" w14:textId="77777777" w:rsidR="005818B8" w:rsidRPr="005818B8" w:rsidRDefault="005818B8" w:rsidP="005818B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818B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бюджетные</w:t>
            </w:r>
          </w:p>
        </w:tc>
        <w:tc>
          <w:tcPr>
            <w:tcW w:w="1276" w:type="dxa"/>
            <w:vMerge/>
          </w:tcPr>
          <w:p w14:paraId="73FA1EF9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843" w:type="dxa"/>
            <w:vMerge/>
          </w:tcPr>
          <w:p w14:paraId="5D8332FD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021" w:type="dxa"/>
            <w:vMerge/>
          </w:tcPr>
          <w:p w14:paraId="0D47E98E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  <w:vMerge/>
          </w:tcPr>
          <w:p w14:paraId="1AD7B7AB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5818B8" w:rsidRPr="005818B8" w14:paraId="7A763C03" w14:textId="77777777" w:rsidTr="005818B8">
        <w:tc>
          <w:tcPr>
            <w:tcW w:w="488" w:type="dxa"/>
          </w:tcPr>
          <w:p w14:paraId="06E15500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06" w:type="dxa"/>
          </w:tcPr>
          <w:p w14:paraId="0D868BCA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191" w:type="dxa"/>
          </w:tcPr>
          <w:p w14:paraId="7DAD6CFE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077" w:type="dxa"/>
          </w:tcPr>
          <w:p w14:paraId="013B375A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4" w:type="dxa"/>
          </w:tcPr>
          <w:p w14:paraId="57C71A89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7" w:type="dxa"/>
          </w:tcPr>
          <w:p w14:paraId="0C51E55F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</w:tcPr>
          <w:p w14:paraId="3CD92628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559" w:type="dxa"/>
          </w:tcPr>
          <w:p w14:paraId="7199B2A8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</w:tcPr>
          <w:p w14:paraId="3067C6FA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843" w:type="dxa"/>
          </w:tcPr>
          <w:p w14:paraId="184926AF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021" w:type="dxa"/>
          </w:tcPr>
          <w:p w14:paraId="495DD473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</w:tcPr>
          <w:p w14:paraId="2FAC278E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  <w:tr w:rsidR="005818B8" w:rsidRPr="005818B8" w14:paraId="7C8CE28E" w14:textId="77777777" w:rsidTr="005818B8">
        <w:tc>
          <w:tcPr>
            <w:tcW w:w="488" w:type="dxa"/>
          </w:tcPr>
          <w:p w14:paraId="24E93F98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006" w:type="dxa"/>
          </w:tcPr>
          <w:p w14:paraId="2339717A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191" w:type="dxa"/>
          </w:tcPr>
          <w:p w14:paraId="6DC32531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077" w:type="dxa"/>
          </w:tcPr>
          <w:p w14:paraId="7276BAC4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794" w:type="dxa"/>
          </w:tcPr>
          <w:p w14:paraId="4FE7D5AE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707" w:type="dxa"/>
          </w:tcPr>
          <w:p w14:paraId="0BFD6462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</w:tcPr>
          <w:p w14:paraId="1300B3DC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559" w:type="dxa"/>
          </w:tcPr>
          <w:p w14:paraId="1D00B180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</w:tcPr>
          <w:p w14:paraId="3EA64647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843" w:type="dxa"/>
          </w:tcPr>
          <w:p w14:paraId="0BE2F646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021" w:type="dxa"/>
          </w:tcPr>
          <w:p w14:paraId="1D0EA529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</w:tcPr>
          <w:p w14:paraId="55E2E58B" w14:textId="77777777" w:rsidR="005818B8" w:rsidRPr="005818B8" w:rsidRDefault="005818B8" w:rsidP="005818B8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14:paraId="43DC525A" w14:textId="77777777" w:rsidR="005818B8" w:rsidRPr="005818B8" w:rsidRDefault="005818B8" w:rsidP="005818B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502EC5" w14:textId="77777777" w:rsidR="005818B8" w:rsidRPr="005818B8" w:rsidRDefault="005818B8" w:rsidP="005818B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7EC8837" w14:textId="77777777" w:rsidR="00621432" w:rsidRDefault="00621432">
      <w:pPr>
        <w:rPr>
          <w:sz w:val="2"/>
          <w:szCs w:val="2"/>
        </w:rPr>
      </w:pPr>
    </w:p>
    <w:p w14:paraId="5606882A" w14:textId="7BDE2374" w:rsidR="001D7B3D" w:rsidRDefault="00567E9F" w:rsidP="00567E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19C93199" w14:textId="77777777" w:rsidR="00567E9F" w:rsidRDefault="00567E9F" w:rsidP="00567E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0852C3" w14:textId="77777777" w:rsidR="00567E9F" w:rsidRPr="00621432" w:rsidRDefault="00567E9F" w:rsidP="00567E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567E9F" w:rsidRPr="00621432" w:rsidSect="00567E9F">
      <w:pgSz w:w="16840" w:h="11900" w:orient="landscape"/>
      <w:pgMar w:top="1418" w:right="567" w:bottom="1134" w:left="1701" w:header="51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61A89" w14:textId="77777777" w:rsidR="00763BBC" w:rsidRDefault="00763BBC">
      <w:r>
        <w:separator/>
      </w:r>
    </w:p>
  </w:endnote>
  <w:endnote w:type="continuationSeparator" w:id="0">
    <w:p w14:paraId="05459A20" w14:textId="77777777" w:rsidR="00763BBC" w:rsidRDefault="0076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362D8" w14:textId="77777777" w:rsidR="00763BBC" w:rsidRDefault="00763BBC"/>
  </w:footnote>
  <w:footnote w:type="continuationSeparator" w:id="0">
    <w:p w14:paraId="33CF16B2" w14:textId="77777777" w:rsidR="00763BBC" w:rsidRDefault="00763B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66659"/>
      <w:docPartObj>
        <w:docPartGallery w:val="Page Numbers (Top of Page)"/>
        <w:docPartUnique/>
      </w:docPartObj>
    </w:sdtPr>
    <w:sdtEndPr/>
    <w:sdtContent>
      <w:p w14:paraId="73815C6D" w14:textId="77777777" w:rsidR="00763BBC" w:rsidRDefault="00763B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771">
          <w:rPr>
            <w:noProof/>
          </w:rPr>
          <w:t>16</w:t>
        </w:r>
        <w:r>
          <w:fldChar w:fldCharType="end"/>
        </w:r>
      </w:p>
    </w:sdtContent>
  </w:sdt>
  <w:p w14:paraId="44C3C8D8" w14:textId="77777777" w:rsidR="00763BBC" w:rsidRDefault="00763BBC" w:rsidP="00B35EC4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925833"/>
      <w:docPartObj>
        <w:docPartGallery w:val="Page Numbers (Top of Page)"/>
        <w:docPartUnique/>
      </w:docPartObj>
    </w:sdtPr>
    <w:sdtEndPr/>
    <w:sdtContent>
      <w:p w14:paraId="706CD16C" w14:textId="77777777" w:rsidR="00763BBC" w:rsidRDefault="00763B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771">
          <w:rPr>
            <w:noProof/>
          </w:rPr>
          <w:t>15</w:t>
        </w:r>
        <w:r>
          <w:fldChar w:fldCharType="end"/>
        </w:r>
      </w:p>
    </w:sdtContent>
  </w:sdt>
  <w:p w14:paraId="19AB098F" w14:textId="77777777" w:rsidR="00763BBC" w:rsidRDefault="00763B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17F"/>
    <w:multiLevelType w:val="hybridMultilevel"/>
    <w:tmpl w:val="91526F64"/>
    <w:lvl w:ilvl="0" w:tplc="BB764524">
      <w:start w:val="4"/>
      <w:numFmt w:val="decimal"/>
      <w:lvlText w:val="%1)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F56C38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DE68C74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7D6FA9A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C502FA0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F94BED2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CA4974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FE6A4BC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7E66464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CFD77CB"/>
    <w:multiLevelType w:val="hybridMultilevel"/>
    <w:tmpl w:val="DBB2E01A"/>
    <w:lvl w:ilvl="0" w:tplc="C4EC4C9A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6C3FE6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24B66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A9E78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5E056A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41DDC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24294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60011E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D04E36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5314FB"/>
    <w:multiLevelType w:val="hybridMultilevel"/>
    <w:tmpl w:val="A9AE07C4"/>
    <w:lvl w:ilvl="0" w:tplc="3442399C">
      <w:start w:val="3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067024D"/>
    <w:multiLevelType w:val="hybridMultilevel"/>
    <w:tmpl w:val="F4EC86C8"/>
    <w:lvl w:ilvl="0" w:tplc="387EAFAC">
      <w:start w:val="3"/>
      <w:numFmt w:val="decimal"/>
      <w:lvlText w:val="%1)"/>
      <w:lvlJc w:val="left"/>
      <w:pPr>
        <w:ind w:left="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C80786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4323F9E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FDC5358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96DCF4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BA2A9A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4F21D3A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1D8B976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3AA9C2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2365577"/>
    <w:multiLevelType w:val="multilevel"/>
    <w:tmpl w:val="FCBA3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7773BF"/>
    <w:multiLevelType w:val="hybridMultilevel"/>
    <w:tmpl w:val="5AD656FA"/>
    <w:lvl w:ilvl="0" w:tplc="141A8D4A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1BCBF1A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D61D26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5CEB00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605AAA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30D54C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EDCA5D8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B1A5484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966A36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18038B0"/>
    <w:multiLevelType w:val="hybridMultilevel"/>
    <w:tmpl w:val="DDF0EA6A"/>
    <w:lvl w:ilvl="0" w:tplc="755CE33A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D6A3EDB"/>
    <w:multiLevelType w:val="multilevel"/>
    <w:tmpl w:val="5246C7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D27E4"/>
    <w:multiLevelType w:val="hybridMultilevel"/>
    <w:tmpl w:val="38184EFE"/>
    <w:lvl w:ilvl="0" w:tplc="F184E1B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D9C2C9E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8C17FE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50BC2C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5D662B6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E5AF9F2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B8D0E0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2887FA2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1E563E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F5A3407"/>
    <w:multiLevelType w:val="hybridMultilevel"/>
    <w:tmpl w:val="7D744982"/>
    <w:lvl w:ilvl="0" w:tplc="5980F25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505D96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BC41A5A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AC0A5A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CA2744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F5E6366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2C4812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0880332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3CA152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01E0CA3"/>
    <w:multiLevelType w:val="hybridMultilevel"/>
    <w:tmpl w:val="205A8896"/>
    <w:lvl w:ilvl="0" w:tplc="24E81C4E">
      <w:start w:val="6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7746459"/>
    <w:multiLevelType w:val="hybridMultilevel"/>
    <w:tmpl w:val="D55E0768"/>
    <w:lvl w:ilvl="0" w:tplc="9E42CE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8D9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8C0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4C60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248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AB6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EDA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2F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86F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AC18C3"/>
    <w:multiLevelType w:val="hybridMultilevel"/>
    <w:tmpl w:val="635EA820"/>
    <w:lvl w:ilvl="0" w:tplc="5D42342E">
      <w:start w:val="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C5A4E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09E3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12CB26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C8A946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07CF0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273D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AA6F8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47406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654265"/>
    <w:multiLevelType w:val="hybridMultilevel"/>
    <w:tmpl w:val="AD9CBF9E"/>
    <w:lvl w:ilvl="0" w:tplc="85F0B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384636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4B9CE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68692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94E4F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E3CE0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E031C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23048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E0694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CF36C3"/>
    <w:multiLevelType w:val="multilevel"/>
    <w:tmpl w:val="87346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5C7DA0"/>
    <w:multiLevelType w:val="hybridMultilevel"/>
    <w:tmpl w:val="4B1E1702"/>
    <w:lvl w:ilvl="0" w:tplc="EE5CC686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59290D8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23E9B98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669C5C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302BA10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FB8C45C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B7A6D2E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4AAB9E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EA60BC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E1F71C8"/>
    <w:multiLevelType w:val="multilevel"/>
    <w:tmpl w:val="86829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985BA9"/>
    <w:multiLevelType w:val="hybridMultilevel"/>
    <w:tmpl w:val="38043856"/>
    <w:lvl w:ilvl="0" w:tplc="AE8E0D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1657D6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BA4696">
      <w:start w:val="1"/>
      <w:numFmt w:val="lowerRoman"/>
      <w:lvlText w:val="%3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1E2FCE">
      <w:start w:val="1"/>
      <w:numFmt w:val="decimal"/>
      <w:lvlText w:val="%4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E0108">
      <w:start w:val="1"/>
      <w:numFmt w:val="lowerLetter"/>
      <w:lvlText w:val="%5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65CD4">
      <w:start w:val="1"/>
      <w:numFmt w:val="lowerRoman"/>
      <w:lvlText w:val="%6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6D614">
      <w:start w:val="1"/>
      <w:numFmt w:val="decimal"/>
      <w:lvlText w:val="%7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C1C86">
      <w:start w:val="1"/>
      <w:numFmt w:val="lowerLetter"/>
      <w:lvlText w:val="%8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CF08C">
      <w:start w:val="1"/>
      <w:numFmt w:val="lowerRoman"/>
      <w:lvlText w:val="%9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AC1F8D"/>
    <w:multiLevelType w:val="hybridMultilevel"/>
    <w:tmpl w:val="4314AD28"/>
    <w:lvl w:ilvl="0" w:tplc="56127B7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86D40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A9E1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8333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5617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0EB1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89F0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258A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EDF9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4"/>
  </w:num>
  <w:num w:numId="5">
    <w:abstractNumId w:val="18"/>
  </w:num>
  <w:num w:numId="6">
    <w:abstractNumId w:val="11"/>
  </w:num>
  <w:num w:numId="7">
    <w:abstractNumId w:val="1"/>
  </w:num>
  <w:num w:numId="8">
    <w:abstractNumId w:val="17"/>
  </w:num>
  <w:num w:numId="9">
    <w:abstractNumId w:val="10"/>
  </w:num>
  <w:num w:numId="10">
    <w:abstractNumId w:val="2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3D"/>
    <w:rsid w:val="00055265"/>
    <w:rsid w:val="000D1529"/>
    <w:rsid w:val="0012798A"/>
    <w:rsid w:val="001D7B3D"/>
    <w:rsid w:val="00221531"/>
    <w:rsid w:val="00282EEA"/>
    <w:rsid w:val="0033694C"/>
    <w:rsid w:val="0039433A"/>
    <w:rsid w:val="003C49B0"/>
    <w:rsid w:val="00467324"/>
    <w:rsid w:val="004922EC"/>
    <w:rsid w:val="004C3C30"/>
    <w:rsid w:val="004D0D37"/>
    <w:rsid w:val="004D33E3"/>
    <w:rsid w:val="00567E9F"/>
    <w:rsid w:val="00577DD6"/>
    <w:rsid w:val="005818B8"/>
    <w:rsid w:val="0058723F"/>
    <w:rsid w:val="00621432"/>
    <w:rsid w:val="006278E4"/>
    <w:rsid w:val="006838AC"/>
    <w:rsid w:val="00687DFE"/>
    <w:rsid w:val="006B3629"/>
    <w:rsid w:val="00763BBC"/>
    <w:rsid w:val="007C70ED"/>
    <w:rsid w:val="007D0499"/>
    <w:rsid w:val="00856E64"/>
    <w:rsid w:val="008E660B"/>
    <w:rsid w:val="009029FE"/>
    <w:rsid w:val="00920F55"/>
    <w:rsid w:val="0092544A"/>
    <w:rsid w:val="00942F5D"/>
    <w:rsid w:val="00986B91"/>
    <w:rsid w:val="009870A6"/>
    <w:rsid w:val="0098781B"/>
    <w:rsid w:val="009C68F4"/>
    <w:rsid w:val="00A00208"/>
    <w:rsid w:val="00A31771"/>
    <w:rsid w:val="00A35BA9"/>
    <w:rsid w:val="00A711A2"/>
    <w:rsid w:val="00AA0190"/>
    <w:rsid w:val="00AB3DC3"/>
    <w:rsid w:val="00B0433B"/>
    <w:rsid w:val="00B1376B"/>
    <w:rsid w:val="00B22586"/>
    <w:rsid w:val="00B35EC4"/>
    <w:rsid w:val="00B72049"/>
    <w:rsid w:val="00C06016"/>
    <w:rsid w:val="00C138AD"/>
    <w:rsid w:val="00C15A07"/>
    <w:rsid w:val="00C16BEF"/>
    <w:rsid w:val="00C220C4"/>
    <w:rsid w:val="00C36564"/>
    <w:rsid w:val="00C474D2"/>
    <w:rsid w:val="00C5359C"/>
    <w:rsid w:val="00C70A58"/>
    <w:rsid w:val="00CB4FFA"/>
    <w:rsid w:val="00CD728B"/>
    <w:rsid w:val="00D01A7A"/>
    <w:rsid w:val="00D234DD"/>
    <w:rsid w:val="00E33C47"/>
    <w:rsid w:val="00ED3D3E"/>
    <w:rsid w:val="00FE5DD7"/>
    <w:rsid w:val="00FF3FCC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6F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Heavy6pt0pt">
    <w:name w:val="Другое + Franklin Gothic Heavy;6 pt;Интервал 0 pt"/>
    <w:basedOn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ourierNew8pt0pt">
    <w:name w:val="Другое + Courier New;8 pt;Интервал 0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ourierNew8pt0pt0">
    <w:name w:val="Другое + Courier New;8 pt;Интервал 0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pt">
    <w:name w:val="Другое + 7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pt0">
    <w:name w:val="Другое + 7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pt1">
    <w:name w:val="Другое + 7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65pt0pt">
    <w:name w:val="Основной текст (2) + Segoe UI;6;5 pt;Интервал 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0pt">
    <w:name w:val="Основной текст (2) + Century Gothic;1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0" w:lineRule="atLeast"/>
      <w:ind w:hanging="2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ВК1"/>
    <w:basedOn w:val="ac"/>
    <w:rsid w:val="00C5359C"/>
    <w:pPr>
      <w:widowControl/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color w:val="auto"/>
      <w:sz w:val="26"/>
      <w:szCs w:val="20"/>
      <w:lang w:bidi="ar-SA"/>
    </w:rPr>
  </w:style>
  <w:style w:type="paragraph" w:customStyle="1" w:styleId="ad">
    <w:name w:val="Знак"/>
    <w:basedOn w:val="a"/>
    <w:rsid w:val="00C5359C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c">
    <w:name w:val="header"/>
    <w:basedOn w:val="a"/>
    <w:link w:val="ae"/>
    <w:uiPriority w:val="99"/>
    <w:unhideWhenUsed/>
    <w:rsid w:val="00C535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c"/>
    <w:uiPriority w:val="99"/>
    <w:rsid w:val="00C5359C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B35E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5EC4"/>
    <w:rPr>
      <w:rFonts w:ascii="Tahoma" w:hAnsi="Tahoma" w:cs="Tahoma"/>
      <w:color w:val="000000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B35E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5EC4"/>
    <w:rPr>
      <w:color w:val="000000"/>
    </w:rPr>
  </w:style>
  <w:style w:type="paragraph" w:customStyle="1" w:styleId="ConsPlusNormal">
    <w:name w:val="ConsPlusNormal"/>
    <w:link w:val="ConsPlusNormal0"/>
    <w:qFormat/>
    <w:rsid w:val="009029F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9029FE"/>
    <w:rPr>
      <w:rFonts w:ascii="Arial" w:eastAsia="Times New Roman" w:hAnsi="Arial" w:cs="Arial"/>
      <w:sz w:val="20"/>
      <w:szCs w:val="20"/>
      <w:lang w:bidi="ar-SA"/>
    </w:rPr>
  </w:style>
  <w:style w:type="paragraph" w:styleId="af3">
    <w:name w:val="List Paragraph"/>
    <w:basedOn w:val="a"/>
    <w:uiPriority w:val="34"/>
    <w:qFormat/>
    <w:rsid w:val="003C4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Heavy6pt0pt">
    <w:name w:val="Другое + Franklin Gothic Heavy;6 pt;Интервал 0 pt"/>
    <w:basedOn w:val="a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CourierNew8pt0pt">
    <w:name w:val="Другое + Courier New;8 pt;Интервал 0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ourierNew8pt0pt0">
    <w:name w:val="Другое + Courier New;8 pt;Интервал 0 pt"/>
    <w:basedOn w:val="a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pt">
    <w:name w:val="Другое + 7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pt0">
    <w:name w:val="Другое + 7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pt1">
    <w:name w:val="Другое + 7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65pt0pt">
    <w:name w:val="Основной текст (2) + Segoe UI;6;5 pt;Интервал 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0pt">
    <w:name w:val="Основной текст (2) + Century Gothic;1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120" w:line="0" w:lineRule="atLeast"/>
      <w:ind w:hanging="2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ВК1"/>
    <w:basedOn w:val="ac"/>
    <w:rsid w:val="00C5359C"/>
    <w:pPr>
      <w:widowControl/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color w:val="auto"/>
      <w:sz w:val="26"/>
      <w:szCs w:val="20"/>
      <w:lang w:bidi="ar-SA"/>
    </w:rPr>
  </w:style>
  <w:style w:type="paragraph" w:customStyle="1" w:styleId="ad">
    <w:name w:val="Знак"/>
    <w:basedOn w:val="a"/>
    <w:rsid w:val="00C5359C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ac">
    <w:name w:val="header"/>
    <w:basedOn w:val="a"/>
    <w:link w:val="ae"/>
    <w:uiPriority w:val="99"/>
    <w:unhideWhenUsed/>
    <w:rsid w:val="00C535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c"/>
    <w:uiPriority w:val="99"/>
    <w:rsid w:val="00C5359C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B35EC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5EC4"/>
    <w:rPr>
      <w:rFonts w:ascii="Tahoma" w:hAnsi="Tahoma" w:cs="Tahoma"/>
      <w:color w:val="000000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B35E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5EC4"/>
    <w:rPr>
      <w:color w:val="000000"/>
    </w:rPr>
  </w:style>
  <w:style w:type="paragraph" w:customStyle="1" w:styleId="ConsPlusNormal">
    <w:name w:val="ConsPlusNormal"/>
    <w:link w:val="ConsPlusNormal0"/>
    <w:qFormat/>
    <w:rsid w:val="009029F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9029FE"/>
    <w:rPr>
      <w:rFonts w:ascii="Arial" w:eastAsia="Times New Roman" w:hAnsi="Arial" w:cs="Arial"/>
      <w:sz w:val="20"/>
      <w:szCs w:val="20"/>
      <w:lang w:bidi="ar-SA"/>
    </w:rPr>
  </w:style>
  <w:style w:type="paragraph" w:styleId="af3">
    <w:name w:val="List Paragraph"/>
    <w:basedOn w:val="a"/>
    <w:uiPriority w:val="34"/>
    <w:qFormat/>
    <w:rsid w:val="003C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telnich-om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Карина</cp:lastModifiedBy>
  <cp:revision>2</cp:revision>
  <cp:lastPrinted>2024-12-03T12:24:00Z</cp:lastPrinted>
  <dcterms:created xsi:type="dcterms:W3CDTF">2024-12-05T05:27:00Z</dcterms:created>
  <dcterms:modified xsi:type="dcterms:W3CDTF">2024-12-05T05:27:00Z</dcterms:modified>
</cp:coreProperties>
</file>